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val="false"/>
        <w:shd w:val="clear" w:fill="FFFFFF"/>
        <w:spacing w:before="0" w:after="0"/>
        <w:jc w:val="center"/>
        <w:rPr>
          <w:rFonts w:ascii="Times New Roman" w:hAnsi="Times New Roman" w:cs="Times New Roman"/>
          <w:color w:val="00000A"/>
          <w:spacing w:val="20"/>
        </w:rPr>
      </w:pPr>
      <w:r>
        <w:rPr>
          <w:rFonts w:cs="Times New Roman" w:ascii="Times New Roman" w:hAnsi="Times New Roman"/>
          <w:color w:val="00000A"/>
          <w:spacing w:val="20"/>
        </w:rPr>
        <w:t>АДМИНИСТРАЦИЯ ТОТЕМСКОГО  МУНИЦИПАЛЬНОГО</w:t>
      </w:r>
    </w:p>
    <w:p>
      <w:pPr>
        <w:pStyle w:val="1"/>
        <w:widowControl w:val="false"/>
        <w:shd w:val="clear" w:fill="FFFFFF"/>
        <w:spacing w:before="0" w:after="0"/>
        <w:jc w:val="center"/>
        <w:rPr>
          <w:rFonts w:ascii="Times New Roman" w:hAnsi="Times New Roman" w:cs="Times New Roman"/>
          <w:color w:val="00000A"/>
          <w:spacing w:val="20"/>
        </w:rPr>
      </w:pPr>
      <w:r>
        <w:rPr>
          <w:rFonts w:cs="Times New Roman" w:ascii="Times New Roman" w:hAnsi="Times New Roman"/>
          <w:color w:val="00000A"/>
          <w:spacing w:val="20"/>
        </w:rPr>
        <w:t>ОКРУГА</w:t>
      </w:r>
    </w:p>
    <w:p>
      <w:pPr>
        <w:pStyle w:val="114"/>
        <w:spacing w:before="0" w:after="0"/>
        <w:rPr>
          <w:rFonts w:eastAsia="Times New Roman"/>
          <w:color w:val="00000A"/>
          <w:spacing w:val="40"/>
          <w:sz w:val="28"/>
          <w:szCs w:val="28"/>
        </w:rPr>
      </w:pPr>
      <w:r>
        <w:rPr>
          <w:rFonts w:eastAsia="Times New Roman"/>
          <w:color w:val="00000A"/>
          <w:spacing w:val="40"/>
          <w:sz w:val="28"/>
          <w:szCs w:val="28"/>
        </w:rPr>
        <w:t>ПОСТАНОВЛЕНИЕ</w:t>
      </w:r>
    </w:p>
    <w:p>
      <w:pPr>
        <w:pStyle w:val="Normal"/>
        <w:ind w:left="0" w:right="0" w:firstLine="720"/>
        <w:jc w:val="both"/>
        <w:rPr>
          <w:sz w:val="28"/>
          <w:szCs w:val="28"/>
        </w:rPr>
      </w:pPr>
      <w:r>
        <w:rPr>
          <w:sz w:val="28"/>
          <w:szCs w:val="28"/>
        </w:rPr>
      </w:r>
    </w:p>
    <w:p>
      <w:pPr>
        <w:pStyle w:val="Normal"/>
        <w:ind w:left="0" w:right="0" w:firstLine="720"/>
        <w:jc w:val="both"/>
        <w:rPr>
          <w:color w:val="00000A"/>
          <w:sz w:val="28"/>
          <w:szCs w:val="28"/>
        </w:rPr>
      </w:pPr>
      <w:r>
        <w:rPr>
          <w:color w:val="00000A"/>
          <w:sz w:val="28"/>
          <w:szCs w:val="28"/>
        </w:rPr>
        <w:t>От                                                                                                               №</w:t>
      </w:r>
    </w:p>
    <w:p>
      <w:pPr>
        <w:pStyle w:val="Normal"/>
        <w:ind w:left="0" w:right="0" w:firstLine="720"/>
        <w:jc w:val="center"/>
        <w:rPr>
          <w:color w:val="00000A"/>
          <w:sz w:val="28"/>
          <w:szCs w:val="28"/>
        </w:rPr>
      </w:pPr>
      <w:r>
        <w:rPr>
          <w:color w:val="00000A"/>
          <w:sz w:val="28"/>
          <w:szCs w:val="28"/>
        </w:rPr>
        <w:t>г. Тотьма</w:t>
      </w:r>
    </w:p>
    <w:p>
      <w:pPr>
        <w:pStyle w:val="Normal"/>
        <w:ind w:left="0" w:right="0" w:firstLine="720"/>
        <w:jc w:val="both"/>
        <w:rPr>
          <w:sz w:val="28"/>
          <w:szCs w:val="28"/>
        </w:rPr>
      </w:pPr>
      <w:r>
        <w:rPr>
          <w:sz w:val="28"/>
          <w:szCs w:val="28"/>
        </w:rPr>
      </w:r>
    </w:p>
    <w:tbl>
      <w:tblPr>
        <w:tblW w:w="31170" w:type="dxa"/>
        <w:jc w:val="left"/>
        <w:tblInd w:w="84" w:type="dxa"/>
        <w:tblLayout w:type="fixed"/>
        <w:tblCellMar>
          <w:top w:w="55" w:type="dxa"/>
          <w:left w:w="55" w:type="dxa"/>
          <w:bottom w:w="55" w:type="dxa"/>
          <w:right w:w="55" w:type="dxa"/>
        </w:tblCellMar>
      </w:tblPr>
      <w:tblGrid>
        <w:gridCol w:w="10390"/>
        <w:gridCol w:w="10391"/>
        <w:gridCol w:w="10389"/>
      </w:tblGrid>
      <w:tr>
        <w:trPr/>
        <w:tc>
          <w:tcPr>
            <w:tcW w:w="10390" w:type="dxa"/>
            <w:tcBorders/>
            <w:shd w:fill="FFFFFF" w:val="clear"/>
          </w:tcPr>
          <w:p>
            <w:pPr>
              <w:pStyle w:val="ConsPlusNormal1"/>
              <w:widowControl w:val="false"/>
              <w:ind w:left="0" w:right="0" w:hanging="0"/>
              <w:jc w:val="both"/>
              <w:rPr/>
            </w:pPr>
            <w:r>
              <w:rPr>
                <w:rFonts w:cs="Times New Roman" w:ascii="Times New Roman" w:hAnsi="Times New Roman"/>
                <w:sz w:val="28"/>
                <w:szCs w:val="28"/>
              </w:rPr>
              <w:t xml:space="preserve">Об утверждении административного </w:t>
            </w:r>
            <w:r>
              <w:rPr>
                <w:rFonts w:cs="Times New Roman" w:ascii="Times New Roman" w:hAnsi="Times New Roman"/>
                <w:color w:val="000000"/>
                <w:sz w:val="28"/>
                <w:szCs w:val="28"/>
              </w:rPr>
              <w:t>регламента</w:t>
            </w:r>
          </w:p>
          <w:p>
            <w:pPr>
              <w:pStyle w:val="ConsPlusNormal1"/>
              <w:widowControl w:val="false"/>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предоставления муниципальной услуги </w:t>
            </w:r>
          </w:p>
          <w:p>
            <w:pPr>
              <w:pStyle w:val="ConsPlusNormal1"/>
              <w:widowControl w:val="false"/>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 признанию жилого помещения </w:t>
            </w:r>
          </w:p>
          <w:p>
            <w:pPr>
              <w:pStyle w:val="ConsPlusNormal1"/>
              <w:widowControl w:val="false"/>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непригодным для проживания и </w:t>
            </w:r>
          </w:p>
          <w:p>
            <w:pPr>
              <w:pStyle w:val="ConsPlusNormal1"/>
              <w:widowControl w:val="false"/>
              <w:ind w:left="0" w:right="0" w:hanging="0"/>
              <w:jc w:val="both"/>
              <w:rPr>
                <w:rFonts w:ascii="Times New Roman" w:hAnsi="Times New Roman" w:cs="Times New Roman"/>
                <w:sz w:val="28"/>
                <w:szCs w:val="28"/>
              </w:rPr>
            </w:pPr>
            <w:r>
              <w:rPr>
                <w:rFonts w:cs="Times New Roman" w:ascii="Times New Roman" w:hAnsi="Times New Roman"/>
                <w:sz w:val="28"/>
                <w:szCs w:val="28"/>
              </w:rPr>
              <w:t>многоквартирного дома аварийным и</w:t>
            </w:r>
          </w:p>
          <w:p>
            <w:pPr>
              <w:pStyle w:val="ConsPlusNormal1"/>
              <w:widowControl w:val="false"/>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подлежащим сносу или реконструкции </w:t>
            </w:r>
          </w:p>
          <w:p>
            <w:pPr>
              <w:pStyle w:val="ConsPlusNormal1"/>
              <w:widowControl w:val="false"/>
              <w:ind w:left="0" w:right="0" w:hanging="0"/>
              <w:jc w:val="both"/>
              <w:rPr>
                <w:sz w:val="28"/>
                <w:szCs w:val="28"/>
              </w:rPr>
            </w:pPr>
            <w:r>
              <w:rPr>
                <w:rFonts w:cs="Times New Roman" w:ascii="Times New Roman" w:hAnsi="Times New Roman"/>
                <w:sz w:val="28"/>
                <w:szCs w:val="28"/>
              </w:rPr>
              <w:t xml:space="preserve">на территории Тотемского </w:t>
            </w:r>
          </w:p>
          <w:p>
            <w:pPr>
              <w:pStyle w:val="ConsPlusNormal1"/>
              <w:widowControl w:val="false"/>
              <w:ind w:left="0" w:right="0" w:hanging="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округа</w:t>
            </w:r>
          </w:p>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0391" w:type="dxa"/>
            <w:tcBorders/>
            <w:shd w:fill="FFFFFF" w:val="clear"/>
          </w:tcPr>
          <w:p>
            <w:pPr>
              <w:pStyle w:val="ConsPlusNormal1"/>
              <w:widowControl w:val="false"/>
              <w:snapToGrid w:val="false"/>
              <w:rPr>
                <w:rFonts w:ascii="Times New Roman" w:hAnsi="Times New Roman" w:cs="Times New Roman"/>
                <w:sz w:val="28"/>
                <w:szCs w:val="28"/>
              </w:rPr>
            </w:pPr>
            <w:r>
              <w:rPr>
                <w:rFonts w:cs="Times New Roman" w:ascii="Times New Roman" w:hAnsi="Times New Roman"/>
                <w:sz w:val="28"/>
                <w:szCs w:val="28"/>
              </w:rPr>
            </w:r>
          </w:p>
        </w:tc>
        <w:tc>
          <w:tcPr>
            <w:tcW w:w="10389" w:type="dxa"/>
            <w:tcBorders/>
            <w:shd w:fill="FFFFFF" w:val="clear"/>
          </w:tcPr>
          <w:p>
            <w:pPr>
              <w:pStyle w:val="Normal"/>
              <w:widowControl w:val="false"/>
              <w:suppressAutoHyphens w:val="false"/>
              <w:jc w:val="both"/>
              <w:rPr>
                <w:color w:val="00000A"/>
                <w:sz w:val="28"/>
                <w:szCs w:val="28"/>
              </w:rPr>
            </w:pPr>
            <w:r>
              <w:rPr>
                <w:color w:val="00000A"/>
                <w:sz w:val="28"/>
                <w:szCs w:val="28"/>
              </w:rPr>
              <w:t>Об утверждении административного регламента</w:t>
            </w:r>
          </w:p>
          <w:p>
            <w:pPr>
              <w:pStyle w:val="Normal"/>
              <w:widowControl w:val="false"/>
              <w:jc w:val="both"/>
              <w:rPr/>
            </w:pPr>
            <w:r>
              <w:rPr>
                <w:rStyle w:val="31"/>
                <w:rFonts w:cs="Times New Roman"/>
                <w:b w:val="false"/>
                <w:color w:val="00000A"/>
                <w:sz w:val="28"/>
                <w:szCs w:val="28"/>
              </w:rPr>
              <w:t xml:space="preserve">предоставления муниципальной услуги </w:t>
            </w:r>
          </w:p>
          <w:p>
            <w:pPr>
              <w:pStyle w:val="Normal"/>
              <w:widowControl w:val="false"/>
              <w:jc w:val="both"/>
              <w:rPr/>
            </w:pPr>
            <w:r>
              <w:rPr>
                <w:rStyle w:val="31"/>
                <w:rFonts w:cs="Times New Roman"/>
                <w:b w:val="false"/>
                <w:color w:val="00000A"/>
                <w:sz w:val="28"/>
                <w:szCs w:val="28"/>
              </w:rPr>
              <w:t>по выдаче градостроительного плана</w:t>
            </w:r>
          </w:p>
          <w:p>
            <w:pPr>
              <w:pStyle w:val="Normal"/>
              <w:widowControl w:val="false"/>
              <w:jc w:val="both"/>
              <w:rPr/>
            </w:pPr>
            <w:r>
              <w:rPr>
                <w:rStyle w:val="31"/>
                <w:rFonts w:cs="Times New Roman"/>
                <w:b w:val="false"/>
                <w:color w:val="00000A"/>
                <w:sz w:val="28"/>
                <w:szCs w:val="28"/>
              </w:rPr>
              <w:t xml:space="preserve"> </w:t>
            </w:r>
            <w:r>
              <w:rPr>
                <w:rStyle w:val="31"/>
                <w:rFonts w:cs="Times New Roman"/>
                <w:b w:val="false"/>
                <w:color w:val="00000A"/>
                <w:sz w:val="28"/>
                <w:szCs w:val="28"/>
              </w:rPr>
              <w:t>земельного участка</w:t>
            </w:r>
          </w:p>
        </w:tc>
      </w:tr>
    </w:tbl>
    <w:p>
      <w:pPr>
        <w:pStyle w:val="Normal"/>
        <w:ind w:left="0" w:right="0" w:firstLine="720"/>
        <w:jc w:val="both"/>
        <w:rPr>
          <w:color w:val="00000A"/>
          <w:sz w:val="28"/>
          <w:szCs w:val="28"/>
        </w:rPr>
      </w:pPr>
      <w:r>
        <w:rPr>
          <w:color w:val="00000A"/>
          <w:sz w:val="28"/>
          <w:szCs w:val="28"/>
        </w:rPr>
      </w:r>
    </w:p>
    <w:p>
      <w:pPr>
        <w:pStyle w:val="Normal"/>
        <w:numPr>
          <w:ilvl w:val="0"/>
          <w:numId w:val="0"/>
        </w:numPr>
        <w:ind w:left="0" w:right="0" w:firstLine="737"/>
        <w:jc w:val="both"/>
        <w:rPr/>
      </w:pPr>
      <w:r>
        <w:rPr>
          <w:rFonts w:eastAsia="SimSun"/>
          <w:b w:val="false"/>
          <w:bCs w:val="false"/>
          <w:color w:val="00000A"/>
          <w:spacing w:val="0"/>
          <w:sz w:val="28"/>
          <w:szCs w:val="28"/>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Тотемского муниципального округа от 03 февраля 2023 года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Pr>
          <w:b/>
          <w:bCs/>
          <w:color w:val="00000A"/>
          <w:sz w:val="28"/>
          <w:szCs w:val="28"/>
        </w:rPr>
        <w:t>ПОСТАНОВЛЯЕТ</w:t>
      </w:r>
      <w:r>
        <w:rPr>
          <w:b w:val="false"/>
          <w:bCs w:val="false"/>
          <w:color w:val="00000A"/>
          <w:sz w:val="28"/>
          <w:szCs w:val="28"/>
        </w:rPr>
        <w:t>:</w:t>
      </w:r>
    </w:p>
    <w:p>
      <w:pPr>
        <w:pStyle w:val="Normal"/>
        <w:ind w:left="0" w:right="0" w:firstLine="720"/>
        <w:jc w:val="both"/>
        <w:rPr/>
      </w:pPr>
      <w:r>
        <w:rPr>
          <w:color w:val="00000A"/>
          <w:sz w:val="28"/>
          <w:szCs w:val="28"/>
        </w:rPr>
        <w:t>2. Признать утратившим силу постановления администрации Тотемского        муниципального района:</w:t>
      </w:r>
    </w:p>
    <w:p>
      <w:pPr>
        <w:pStyle w:val="Normal"/>
        <w:ind w:left="0" w:right="0" w:firstLine="720"/>
        <w:jc w:val="both"/>
        <w:rPr/>
      </w:pPr>
      <w:r>
        <w:rPr>
          <w:color w:val="00000A"/>
          <w:sz w:val="28"/>
          <w:szCs w:val="28"/>
        </w:rPr>
        <w:t xml:space="preserve">- </w:t>
      </w:r>
      <w:r>
        <w:rPr>
          <w:rStyle w:val="Style14"/>
          <w:rFonts w:eastAsia="Times New Roman" w:cs="Times New Roman"/>
          <w:color w:val="00000A"/>
          <w:sz w:val="28"/>
          <w:szCs w:val="28"/>
        </w:rPr>
        <w:t>от 26.11.2020 года № 919 «</w:t>
      </w:r>
      <w:r>
        <w:rPr>
          <w:sz w:val="28"/>
          <w:szCs w:val="28"/>
        </w:rPr>
        <w:t>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Pr>
          <w:rStyle w:val="Style14"/>
          <w:rFonts w:eastAsia="Times New Roman" w:cs="Times New Roman"/>
          <w:color w:val="00000A"/>
          <w:sz w:val="28"/>
          <w:szCs w:val="28"/>
        </w:rPr>
        <w:t>»;</w:t>
      </w:r>
    </w:p>
    <w:p>
      <w:pPr>
        <w:pStyle w:val="Normal"/>
        <w:ind w:left="0" w:right="0" w:firstLine="720"/>
        <w:jc w:val="both"/>
        <w:rPr/>
      </w:pPr>
      <w:r>
        <w:rPr>
          <w:rStyle w:val="Style14"/>
          <w:rFonts w:eastAsia="Times New Roman" w:cs="Times New Roman"/>
          <w:color w:val="00000A"/>
          <w:sz w:val="28"/>
          <w:szCs w:val="28"/>
        </w:rPr>
        <w:t xml:space="preserve">- от 25.02.2022  года №157 «О внесении изменений </w:t>
      </w:r>
      <w:r>
        <w:rPr>
          <w:rStyle w:val="Style14"/>
          <w:rFonts w:eastAsia="Times New Roman" w:cs="Times New Roman"/>
          <w:color w:val="00000A"/>
          <w:sz w:val="28"/>
          <w:szCs w:val="28"/>
          <w:lang w:val="ru-RU"/>
        </w:rPr>
        <w:t xml:space="preserve">в постановление </w:t>
      </w:r>
      <w:r>
        <w:rPr>
          <w:rStyle w:val="Style14"/>
          <w:rFonts w:eastAsia="Times New Roman" w:cs="Times New Roman"/>
          <w:color w:val="00000A"/>
          <w:sz w:val="28"/>
          <w:szCs w:val="28"/>
        </w:rPr>
        <w:t xml:space="preserve">администрации Тотемского муниципального района от 26 ноября 2020 года  №919». </w:t>
      </w:r>
    </w:p>
    <w:p>
      <w:pPr>
        <w:pStyle w:val="Normal"/>
        <w:numPr>
          <w:ilvl w:val="0"/>
          <w:numId w:val="0"/>
        </w:numPr>
        <w:ind w:left="0" w:right="0" w:firstLine="737"/>
        <w:jc w:val="both"/>
        <w:rPr>
          <w:sz w:val="28"/>
          <w:szCs w:val="28"/>
        </w:rPr>
      </w:pPr>
      <w:r>
        <w:rPr>
          <w:rFonts w:eastAsia="SimSun"/>
          <w:b w:val="false"/>
          <w:bCs w:val="false"/>
          <w:sz w:val="28"/>
          <w:szCs w:val="28"/>
        </w:rPr>
        <w:t xml:space="preserve">3. </w:t>
      </w:r>
      <w:r>
        <w:rPr>
          <w:rFonts w:eastAsia="SimSun"/>
          <w:b w:val="false"/>
          <w:bCs w:val="false"/>
          <w:spacing w:val="0"/>
          <w:sz w:val="28"/>
          <w:szCs w:val="28"/>
          <w:lang w:eastAsia="zh-CN" w:bidi="hi-IN"/>
        </w:rPr>
        <w:t>Настоящее постановление вступает в силу после опубликования  в приложении в газете «Тотемские вести» и подлежит размещению на официальном сайте Тотемского муниципального округа.</w:t>
      </w:r>
    </w:p>
    <w:p>
      <w:pPr>
        <w:pStyle w:val="Normal"/>
        <w:ind w:left="0" w:right="0" w:firstLine="708"/>
        <w:jc w:val="both"/>
        <w:rPr>
          <w:color w:val="00000A"/>
          <w:sz w:val="28"/>
          <w:szCs w:val="28"/>
        </w:rPr>
      </w:pPr>
      <w:r>
        <w:rPr>
          <w:color w:val="00000A"/>
          <w:sz w:val="28"/>
          <w:szCs w:val="28"/>
        </w:rPr>
      </w:r>
    </w:p>
    <w:p>
      <w:pPr>
        <w:pStyle w:val="Normal"/>
        <w:jc w:val="both"/>
        <w:rPr>
          <w:color w:val="000000"/>
          <w:sz w:val="28"/>
          <w:szCs w:val="28"/>
        </w:rPr>
      </w:pPr>
      <w:r>
        <w:rPr>
          <w:color w:val="000000"/>
          <w:sz w:val="28"/>
          <w:szCs w:val="28"/>
        </w:rPr>
        <w:t xml:space="preserve">Глава Тотемского </w:t>
      </w:r>
    </w:p>
    <w:p>
      <w:pPr>
        <w:pStyle w:val="Normal"/>
        <w:jc w:val="both"/>
        <w:rPr>
          <w:color w:val="000000"/>
          <w:sz w:val="28"/>
          <w:szCs w:val="28"/>
        </w:rPr>
      </w:pPr>
      <w:r>
        <w:rPr>
          <w:color w:val="000000"/>
          <w:sz w:val="28"/>
          <w:szCs w:val="28"/>
        </w:rPr>
        <w:t>муниципального округа                                                                     С.Л. Селянин</w:t>
      </w:r>
    </w:p>
    <w:p>
      <w:pPr>
        <w:pStyle w:val="Normal"/>
        <w:ind w:left="0" w:right="0" w:firstLine="720"/>
        <w:jc w:val="both"/>
        <w:rPr>
          <w:rFonts w:ascii="Tinos" w:hAnsi="Tinos" w:cs="Tinos"/>
          <w:sz w:val="28"/>
          <w:szCs w:val="28"/>
        </w:rPr>
      </w:pPr>
      <w:r>
        <w:rPr>
          <w:rFonts w:cs="Tinos" w:ascii="Tinos" w:hAnsi="Tinos"/>
          <w:sz w:val="28"/>
          <w:szCs w:val="28"/>
        </w:rPr>
      </w:r>
    </w:p>
    <w:p>
      <w:pPr>
        <w:pStyle w:val="Normal"/>
        <w:ind w:left="0" w:right="0" w:firstLine="708"/>
        <w:jc w:val="both"/>
        <w:rPr>
          <w:rFonts w:ascii="Tinos" w:hAnsi="Tinos" w:eastAsia="Tinos" w:cs="Tinos"/>
          <w:color w:val="00000A"/>
          <w:sz w:val="28"/>
          <w:szCs w:val="28"/>
        </w:rPr>
      </w:pPr>
      <w:r>
        <w:rPr>
          <w:rFonts w:eastAsia="Tinos" w:cs="Tinos" w:ascii="Tinos" w:hAnsi="Tinos"/>
          <w:color w:val="00000A"/>
          <w:sz w:val="28"/>
          <w:szCs w:val="28"/>
        </w:rPr>
      </w:r>
    </w:p>
    <w:p>
      <w:pPr>
        <w:pStyle w:val="Normal"/>
        <w:ind w:left="0" w:right="0" w:firstLine="708"/>
        <w:jc w:val="both"/>
        <w:rPr>
          <w:rFonts w:eastAsia="Tinos"/>
          <w:color w:val="00000A"/>
          <w:sz w:val="28"/>
          <w:szCs w:val="28"/>
        </w:rPr>
      </w:pPr>
      <w:r>
        <w:rPr>
          <w:rFonts w:eastAsia="Tinos"/>
          <w:color w:val="00000A"/>
          <w:sz w:val="28"/>
          <w:szCs w:val="28"/>
        </w:rPr>
      </w:r>
    </w:p>
    <w:p>
      <w:pPr>
        <w:pStyle w:val="ConsPlusTitle1"/>
        <w:widowControl/>
        <w:jc w:val="both"/>
        <w:rPr>
          <w:rFonts w:ascii="Times New Roman" w:hAnsi="Times New Roman" w:cs="Times New Roman"/>
          <w:b w:val="false"/>
          <w:b w:val="false"/>
          <w:sz w:val="22"/>
          <w:szCs w:val="22"/>
        </w:rPr>
      </w:pPr>
      <w:r>
        <w:rPr>
          <w:rFonts w:cs="Times New Roman" w:ascii="Times New Roman" w:hAnsi="Times New Roman"/>
          <w:b w:val="false"/>
          <w:sz w:val="22"/>
          <w:szCs w:val="22"/>
        </w:rPr>
        <w:t>Подготовлено</w:t>
      </w:r>
    </w:p>
    <w:p>
      <w:pPr>
        <w:pStyle w:val="ConsPlusTitle1"/>
        <w:widowControl/>
        <w:jc w:val="both"/>
        <w:rPr/>
      </w:pPr>
      <w:r>
        <w:rPr>
          <w:rFonts w:cs="Times New Roman" w:ascii="Times New Roman" w:hAnsi="Times New Roman"/>
          <w:b w:val="false"/>
          <w:sz w:val="22"/>
          <w:szCs w:val="22"/>
        </w:rPr>
        <w:t>27.09.2023</w:t>
      </w:r>
    </w:p>
    <w:p>
      <w:pPr>
        <w:pStyle w:val="ConsPlusTitle1"/>
        <w:widowControl/>
        <w:jc w:val="both"/>
        <w:rPr>
          <w:rFonts w:ascii="Times New Roman" w:hAnsi="Times New Roman" w:cs="Times New Roman"/>
          <w:sz w:val="22"/>
          <w:szCs w:val="22"/>
        </w:rPr>
      </w:pPr>
      <w:r>
        <w:rPr>
          <w:rFonts w:cs="Times New Roman" w:ascii="Times New Roman" w:hAnsi="Times New Roman"/>
          <w:sz w:val="22"/>
          <w:szCs w:val="22"/>
        </w:rPr>
        <w:t>Куканова А.С.</w:t>
      </w:r>
    </w:p>
    <w:p>
      <w:pPr>
        <w:pStyle w:val="ConsPlusTitle1"/>
        <w:widowControl/>
        <w:jc w:val="both"/>
        <w:rPr>
          <w:rFonts w:ascii="Times New Roman" w:hAnsi="Times New Roman" w:cs="Times New Roman"/>
          <w:b w:val="false"/>
          <w:b w:val="false"/>
          <w:sz w:val="22"/>
          <w:szCs w:val="22"/>
        </w:rPr>
      </w:pPr>
      <w:r>
        <w:rPr>
          <w:rFonts w:cs="Times New Roman" w:ascii="Times New Roman" w:hAnsi="Times New Roman"/>
          <w:b w:val="false"/>
          <w:sz w:val="22"/>
          <w:szCs w:val="22"/>
        </w:rPr>
        <w:t>Рассылка:</w:t>
      </w:r>
    </w:p>
    <w:p>
      <w:pPr>
        <w:pStyle w:val="ConsPlusTitle1"/>
        <w:widowControl/>
        <w:jc w:val="both"/>
        <w:rPr>
          <w:rFonts w:ascii="Times New Roman" w:hAnsi="Times New Roman" w:cs="Times New Roman"/>
          <w:b w:val="false"/>
          <w:b w:val="false"/>
          <w:sz w:val="22"/>
          <w:szCs w:val="22"/>
        </w:rPr>
      </w:pPr>
      <w:r>
        <w:rPr>
          <w:rFonts w:cs="Times New Roman" w:ascii="Times New Roman" w:hAnsi="Times New Roman"/>
          <w:b w:val="false"/>
          <w:sz w:val="22"/>
          <w:szCs w:val="22"/>
        </w:rPr>
        <w:t>дело-1 экз.</w:t>
      </w:r>
    </w:p>
    <w:p>
      <w:pPr>
        <w:pStyle w:val="ConsPlusTitle1"/>
        <w:widowControl/>
        <w:jc w:val="both"/>
        <w:rPr/>
      </w:pPr>
      <w:r>
        <w:rPr>
          <w:rStyle w:val="Style12"/>
          <w:rFonts w:cs="Times New Roman" w:ascii="Times New Roman" w:hAnsi="Times New Roman"/>
          <w:color w:val="000000"/>
          <w:sz w:val="22"/>
          <w:szCs w:val="22"/>
        </w:rPr>
        <w:t>Отдел архитектуры  1 экз. с гербовой печатью.</w:t>
      </w:r>
    </w:p>
    <w:p>
      <w:pPr>
        <w:pStyle w:val="Normal"/>
        <w:widowControl w:val="false"/>
        <w:bidi w:val="0"/>
        <w:spacing w:lineRule="auto" w:line="240" w:before="0" w:after="0"/>
        <w:ind w:left="0" w:right="0" w:firstLine="680"/>
        <w:contextualSpacing/>
        <w:jc w:val="right"/>
        <w:rPr>
          <w:color w:val="00000A"/>
          <w:sz w:val="28"/>
          <w:szCs w:val="28"/>
        </w:rPr>
      </w:pPr>
      <w:r>
        <w:rPr>
          <w:color w:val="00000A"/>
          <w:sz w:val="28"/>
          <w:szCs w:val="28"/>
        </w:rPr>
        <w:t xml:space="preserve"> </w:t>
      </w:r>
      <w:r>
        <w:rPr>
          <w:color w:val="00000A"/>
          <w:sz w:val="28"/>
          <w:szCs w:val="28"/>
        </w:rPr>
        <w:tab/>
        <w:t xml:space="preserve"> УТВЕРЖДЕН</w:t>
      </w:r>
    </w:p>
    <w:p>
      <w:pPr>
        <w:pStyle w:val="Normal"/>
        <w:widowControl w:val="false"/>
        <w:spacing w:before="0" w:after="0"/>
        <w:ind w:left="0" w:right="0" w:firstLine="709"/>
        <w:contextualSpacing/>
        <w:jc w:val="right"/>
        <w:rPr>
          <w:color w:val="00000A"/>
          <w:sz w:val="28"/>
          <w:szCs w:val="28"/>
        </w:rPr>
      </w:pPr>
      <w:r>
        <w:rPr>
          <w:color w:val="00000A"/>
          <w:sz w:val="28"/>
          <w:szCs w:val="28"/>
        </w:rPr>
        <w:t xml:space="preserve"> </w:t>
      </w:r>
      <w:r>
        <w:rPr>
          <w:color w:val="00000A"/>
          <w:sz w:val="28"/>
          <w:szCs w:val="28"/>
        </w:rPr>
        <w:t>постановлением администрации</w:t>
      </w:r>
    </w:p>
    <w:p>
      <w:pPr>
        <w:pStyle w:val="Normal"/>
        <w:widowControl w:val="false"/>
        <w:spacing w:before="0" w:after="0"/>
        <w:ind w:left="0" w:right="0" w:firstLine="709"/>
        <w:contextualSpacing/>
        <w:jc w:val="right"/>
        <w:rPr>
          <w:color w:val="00000A"/>
          <w:sz w:val="28"/>
          <w:szCs w:val="28"/>
        </w:rPr>
      </w:pPr>
      <w:r>
        <w:rPr>
          <w:color w:val="00000A"/>
          <w:sz w:val="28"/>
          <w:szCs w:val="28"/>
        </w:rPr>
        <w:t>Тотемского муниципального округа</w:t>
      </w:r>
    </w:p>
    <w:p>
      <w:pPr>
        <w:pStyle w:val="Normal"/>
        <w:widowControl w:val="false"/>
        <w:spacing w:before="0" w:after="0"/>
        <w:ind w:left="0" w:right="0" w:firstLine="709"/>
        <w:contextualSpacing/>
        <w:jc w:val="right"/>
        <w:rPr>
          <w:color w:val="00000A"/>
          <w:sz w:val="28"/>
          <w:szCs w:val="28"/>
        </w:rPr>
      </w:pPr>
      <w:r>
        <w:rPr>
          <w:color w:val="00000A"/>
          <w:sz w:val="28"/>
          <w:szCs w:val="28"/>
        </w:rPr>
        <w:t xml:space="preserve">                                                                             </w:t>
      </w:r>
      <w:r>
        <w:rPr>
          <w:color w:val="00000A"/>
          <w:sz w:val="28"/>
          <w:szCs w:val="28"/>
        </w:rPr>
        <w:t xml:space="preserve">от           №  </w:t>
      </w:r>
    </w:p>
    <w:p>
      <w:pPr>
        <w:pStyle w:val="Normal"/>
        <w:widowControl w:val="false"/>
        <w:tabs>
          <w:tab w:val="clear" w:pos="709"/>
          <w:tab w:val="left" w:pos="6600" w:leader="none"/>
        </w:tabs>
        <w:spacing w:before="0" w:after="200"/>
        <w:ind w:left="0" w:right="0" w:firstLine="709"/>
        <w:contextualSpacing/>
        <w:jc w:val="right"/>
        <w:rPr/>
      </w:pPr>
      <w:r>
        <w:rPr>
          <w:rStyle w:val="31"/>
          <w:rFonts w:cs="Times New Roman"/>
          <w:b w:val="false"/>
          <w:color w:val="00000A"/>
          <w:sz w:val="28"/>
          <w:szCs w:val="28"/>
        </w:rPr>
        <w:t>(приложение)</w:t>
      </w:r>
    </w:p>
    <w:p>
      <w:pPr>
        <w:pStyle w:val="ConsPlusTitle1"/>
        <w:widowControl/>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ind w:left="0" w:right="0" w:firstLine="708"/>
        <w:jc w:val="center"/>
        <w:rPr/>
      </w:pPr>
      <w:r>
        <w:rPr>
          <w:rFonts w:cs="Times New Roman" w:ascii="Times New Roman" w:hAnsi="Times New Roman"/>
          <w:sz w:val="28"/>
          <w:szCs w:val="28"/>
        </w:rPr>
        <w:t>Административный регламент предоставления муниципальной услуги</w:t>
      </w:r>
      <w:r>
        <w:rPr>
          <w:rFonts w:cs="Times New Roman" w:ascii="Times New Roman" w:hAnsi="Times New Roman"/>
          <w:b/>
          <w:sz w:val="28"/>
          <w:szCs w:val="28"/>
        </w:rPr>
        <w:t xml:space="preserve"> </w:t>
      </w:r>
      <w:r>
        <w:rPr>
          <w:rFonts w:cs="Times New Roman" w:ascii="Times New Roman" w:hAnsi="Times New Roman"/>
          <w:sz w:val="28"/>
          <w:szCs w:val="28"/>
        </w:rPr>
        <w:t>по признанию жилого помещения непригодным  для проживания и многоквартирного  дома аварийным и подлежащим сносу  или реконструкции на территории Тотемского  муниципального округа</w:t>
      </w:r>
    </w:p>
    <w:p>
      <w:pPr>
        <w:pStyle w:val="Normal"/>
        <w:numPr>
          <w:ilvl w:val="0"/>
          <w:numId w:val="0"/>
        </w:numPr>
        <w:ind w:left="0" w:right="0" w:hanging="0"/>
        <w:jc w:val="center"/>
        <w:outlineLvl w:val="1"/>
        <w:rPr>
          <w:sz w:val="28"/>
        </w:rPr>
      </w:pPr>
      <w:r>
        <w:rPr>
          <w:sz w:val="28"/>
        </w:rPr>
      </w:r>
    </w:p>
    <w:p>
      <w:pPr>
        <w:pStyle w:val="Normal"/>
        <w:numPr>
          <w:ilvl w:val="0"/>
          <w:numId w:val="0"/>
        </w:numPr>
        <w:ind w:left="0" w:right="0" w:hanging="0"/>
        <w:jc w:val="center"/>
        <w:outlineLvl w:val="1"/>
        <w:rPr>
          <w:sz w:val="28"/>
        </w:rPr>
      </w:pPr>
      <w:r>
        <w:rPr>
          <w:sz w:val="28"/>
        </w:rPr>
        <w:t xml:space="preserve">I. Общие положения </w:t>
      </w:r>
    </w:p>
    <w:p>
      <w:pPr>
        <w:pStyle w:val="Normal"/>
        <w:ind w:left="0" w:right="0" w:firstLine="540"/>
        <w:jc w:val="both"/>
        <w:rPr>
          <w:sz w:val="28"/>
        </w:rPr>
      </w:pPr>
      <w:r>
        <w:rPr>
          <w:sz w:val="28"/>
        </w:rPr>
      </w:r>
    </w:p>
    <w:p>
      <w:pPr>
        <w:pStyle w:val="Normal"/>
        <w:ind w:left="0" w:right="0" w:firstLine="709"/>
        <w:jc w:val="both"/>
        <w:rPr>
          <w:sz w:val="28"/>
        </w:rPr>
      </w:pPr>
      <w:r>
        <w:rPr>
          <w:sz w:val="28"/>
        </w:rPr>
        <w:t xml:space="preserve">1.1. Административный регламент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w:t>
      </w:r>
      <w:r>
        <w:rPr>
          <w:rFonts w:cs="Times New Roman"/>
          <w:sz w:val="28"/>
          <w:szCs w:val="28"/>
        </w:rPr>
        <w:t>Тотемского  муниципального округа</w:t>
      </w:r>
      <w:r>
        <w:rPr>
          <w:sz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left="0" w:right="0" w:firstLine="709"/>
        <w:jc w:val="both"/>
        <w:rPr/>
      </w:pPr>
      <w:r>
        <w:rPr>
          <w:sz w:val="28"/>
        </w:rPr>
        <w:t>1.2. Заявителями при предоставлении муниципальной услуги являются физические и юридические лица, являющиеся собственниками помещений, правообладатели и наниматели жилых помещений либо их уполномоченные представители (далее – заявители).</w:t>
      </w:r>
    </w:p>
    <w:p>
      <w:pPr>
        <w:pStyle w:val="Normal"/>
        <w:ind w:left="0" w:right="0" w:firstLine="737"/>
        <w:jc w:val="both"/>
        <w:rPr/>
      </w:pPr>
      <w:r>
        <w:rPr>
          <w:sz w:val="28"/>
          <w:szCs w:val="28"/>
        </w:rPr>
        <w:t>1.3. Муниципальную услугу предоставляет администрация Тотемского муниципального округа Вологодской области ( далее – Уполномоченный орган).</w:t>
      </w:r>
    </w:p>
    <w:p>
      <w:pPr>
        <w:pStyle w:val="Normal"/>
        <w:ind w:left="0" w:right="0" w:firstLine="737"/>
        <w:jc w:val="both"/>
        <w:rPr/>
      </w:pPr>
      <w:r>
        <w:rPr>
          <w:sz w:val="28"/>
          <w:szCs w:val="28"/>
          <w:u w:val="none"/>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8"/>
          <w:rFonts w:eastAsia="Times New Roman"/>
          <w:color w:val="auto"/>
          <w:sz w:val="28"/>
          <w:szCs w:val="28"/>
          <w:u w:val="none"/>
        </w:rPr>
        <w:t xml:space="preserve">официальном сайте </w:t>
      </w:r>
      <w:r>
        <w:rPr>
          <w:sz w:val="28"/>
          <w:szCs w:val="28"/>
          <w:u w:val="none"/>
        </w:rPr>
        <w:t xml:space="preserve">Уполномоченного органа, на </w:t>
      </w:r>
      <w:r>
        <w:rPr>
          <w:rStyle w:val="Style8"/>
          <w:rFonts w:eastAsia="Times New Roman"/>
          <w:color w:val="auto"/>
          <w:sz w:val="28"/>
          <w:szCs w:val="28"/>
          <w:u w:val="none"/>
        </w:rPr>
        <w:t xml:space="preserve">Портале </w:t>
      </w:r>
      <w:r>
        <w:rPr>
          <w:sz w:val="28"/>
          <w:szCs w:val="28"/>
          <w:u w:val="none"/>
        </w:rPr>
        <w:t>государственных и муниципальных услуг (функций) Вологодской области.</w:t>
      </w:r>
    </w:p>
    <w:p>
      <w:pPr>
        <w:pStyle w:val="Normal"/>
        <w:ind w:left="0" w:right="0" w:firstLine="737"/>
        <w:jc w:val="both"/>
        <w:rPr/>
      </w:pPr>
      <w:r>
        <w:rPr>
          <w:sz w:val="28"/>
          <w:szCs w:val="28"/>
        </w:rPr>
        <w:t>Адрес официального сайта Уполномоченного органа: httрs://35totemskij. gosuslugi.ru</w:t>
      </w:r>
    </w:p>
    <w:p>
      <w:pPr>
        <w:pStyle w:val="Normal"/>
        <w:ind w:left="0" w:right="0" w:firstLine="737"/>
        <w:jc w:val="both"/>
        <w:rPr/>
      </w:pPr>
      <w:r>
        <w:rPr>
          <w:sz w:val="28"/>
          <w:szCs w:val="28"/>
        </w:rPr>
        <w:t>Адрес федеральной государственной информационной системы &lt;&lt;Единый портал государственных и муниципальных услуг (функций)&gt;&gt; (далее  - Единый портал): в сети Интернет: httрs.gosuslugi.ru.</w:t>
      </w:r>
    </w:p>
    <w:p>
      <w:pPr>
        <w:pStyle w:val="Normal"/>
        <w:ind w:left="0" w:right="0" w:firstLine="737"/>
        <w:jc w:val="both"/>
        <w:rPr/>
      </w:pPr>
      <w:r>
        <w:rPr>
          <w:sz w:val="28"/>
          <w:szCs w:val="28"/>
        </w:rPr>
        <w:t>Адрес государственной информационной системы &lt;&lt;Портал государственных и муниципальных услуг (функций) Вологодской области&gt;&gt; (далее– Региональный портал): https://gosuslugi35.ru.</w:t>
      </w:r>
    </w:p>
    <w:p>
      <w:pPr>
        <w:pStyle w:val="Normal"/>
        <w:ind w:left="0" w:right="0" w:firstLine="737"/>
        <w:jc w:val="both"/>
        <w:rPr/>
      </w:pPr>
      <w:r>
        <w:rPr>
          <w:sz w:val="28"/>
          <w:szCs w:val="28"/>
        </w:rPr>
        <w:t>1.4. Способы получения информации о правилах предоставления муниципальной услуги:</w:t>
      </w:r>
    </w:p>
    <w:p>
      <w:pPr>
        <w:pStyle w:val="Normal"/>
        <w:ind w:left="0" w:right="0" w:firstLine="737"/>
        <w:jc w:val="both"/>
        <w:rPr/>
      </w:pPr>
      <w:r>
        <w:rPr>
          <w:sz w:val="28"/>
          <w:szCs w:val="28"/>
        </w:rPr>
        <w:t>лично;</w:t>
      </w:r>
    </w:p>
    <w:p>
      <w:pPr>
        <w:pStyle w:val="Normal"/>
        <w:ind w:left="0" w:right="0" w:firstLine="737"/>
        <w:jc w:val="both"/>
        <w:rPr/>
      </w:pPr>
      <w:r>
        <w:rPr>
          <w:sz w:val="28"/>
          <w:szCs w:val="28"/>
        </w:rPr>
        <w:t>посредством телефонной связи;</w:t>
      </w:r>
    </w:p>
    <w:p>
      <w:pPr>
        <w:pStyle w:val="Normal"/>
        <w:ind w:left="0" w:right="0" w:firstLine="737"/>
        <w:jc w:val="both"/>
        <w:rPr/>
      </w:pPr>
      <w:r>
        <w:rPr>
          <w:sz w:val="28"/>
          <w:szCs w:val="28"/>
        </w:rPr>
        <w:t>посредством электронной почты,</w:t>
      </w:r>
    </w:p>
    <w:p>
      <w:pPr>
        <w:pStyle w:val="Normal"/>
        <w:ind w:left="0" w:right="0" w:firstLine="737"/>
        <w:jc w:val="both"/>
        <w:rPr/>
      </w:pPr>
      <w:r>
        <w:rPr>
          <w:sz w:val="28"/>
          <w:szCs w:val="28"/>
        </w:rPr>
        <w:t>посредством почтовой связи;</w:t>
      </w:r>
    </w:p>
    <w:p>
      <w:pPr>
        <w:pStyle w:val="Normal"/>
        <w:ind w:left="0" w:right="0" w:firstLine="737"/>
        <w:jc w:val="both"/>
        <w:rPr/>
      </w:pPr>
      <w:r>
        <w:rPr>
          <w:sz w:val="28"/>
          <w:szCs w:val="28"/>
        </w:rPr>
        <w:t xml:space="preserve">на информационных стендах в помещениях </w:t>
      </w:r>
      <w:r>
        <w:rPr>
          <w:i w:val="false"/>
          <w:iCs w:val="false"/>
          <w:sz w:val="28"/>
          <w:szCs w:val="28"/>
        </w:rPr>
        <w:t>Уполномоченного органа, МФЦ;</w:t>
      </w:r>
    </w:p>
    <w:p>
      <w:pPr>
        <w:pStyle w:val="Normal"/>
        <w:ind w:left="0" w:right="0" w:firstLine="737"/>
        <w:jc w:val="both"/>
        <w:rPr/>
      </w:pPr>
      <w:r>
        <w:rPr>
          <w:i w:val="false"/>
          <w:iCs w:val="false"/>
          <w:sz w:val="28"/>
          <w:szCs w:val="28"/>
        </w:rPr>
        <w:t>на сайте в сети «Интернет»:</w:t>
      </w:r>
    </w:p>
    <w:p>
      <w:pPr>
        <w:pStyle w:val="Normal"/>
        <w:ind w:left="0" w:right="0" w:firstLine="737"/>
        <w:jc w:val="both"/>
        <w:rPr/>
      </w:pPr>
      <w:r>
        <w:rPr>
          <w:i w:val="false"/>
          <w:iCs w:val="false"/>
          <w:sz w:val="28"/>
          <w:szCs w:val="28"/>
        </w:rPr>
        <w:t>на официальном сайте Уполномоченного органа, МФЦ;</w:t>
      </w:r>
    </w:p>
    <w:p>
      <w:pPr>
        <w:pStyle w:val="Normal"/>
        <w:ind w:left="0" w:right="0" w:firstLine="737"/>
        <w:jc w:val="both"/>
        <w:rPr/>
      </w:pPr>
      <w:r>
        <w:rPr>
          <w:sz w:val="28"/>
          <w:szCs w:val="28"/>
        </w:rPr>
        <w:t>на Едином портале;</w:t>
      </w:r>
    </w:p>
    <w:p>
      <w:pPr>
        <w:pStyle w:val="Normal"/>
        <w:ind w:left="0" w:right="0" w:firstLine="737"/>
        <w:jc w:val="both"/>
        <w:rPr/>
      </w:pPr>
      <w:r>
        <w:rPr>
          <w:sz w:val="28"/>
          <w:szCs w:val="28"/>
        </w:rPr>
        <w:t xml:space="preserve">на </w:t>
      </w:r>
      <w:r>
        <w:rPr>
          <w:sz w:val="28"/>
          <w:szCs w:val="28"/>
        </w:rPr>
        <w:t>Региональном</w:t>
      </w:r>
      <w:r>
        <w:rPr>
          <w:sz w:val="28"/>
          <w:szCs w:val="28"/>
        </w:rPr>
        <w:t xml:space="preserve"> портале.</w:t>
      </w:r>
    </w:p>
    <w:p>
      <w:pPr>
        <w:pStyle w:val="Normal"/>
        <w:ind w:left="0" w:right="0" w:firstLine="737"/>
        <w:jc w:val="both"/>
        <w:rPr/>
      </w:pPr>
      <w:r>
        <w:rPr>
          <w:sz w:val="28"/>
          <w:szCs w:val="28"/>
        </w:rPr>
        <w:t>1.5. Порядок информирования о предоставлении муниципальной услуги.</w:t>
      </w:r>
    </w:p>
    <w:p>
      <w:pPr>
        <w:pStyle w:val="Normal"/>
        <w:ind w:left="0" w:right="0" w:firstLine="737"/>
        <w:jc w:val="both"/>
        <w:rPr/>
      </w:pPr>
      <w:r>
        <w:rPr>
          <w:sz w:val="28"/>
          <w:szCs w:val="28"/>
        </w:rPr>
        <w:t>1.5.1. Информирование о предоставлении муниципальной услуги осуществляется по следующим вопросам:</w:t>
      </w:r>
    </w:p>
    <w:p>
      <w:pPr>
        <w:pStyle w:val="Normal"/>
        <w:ind w:left="0" w:right="0" w:firstLine="737"/>
        <w:jc w:val="both"/>
        <w:rPr/>
      </w:pPr>
      <w:r>
        <w:rPr>
          <w:sz w:val="28"/>
          <w:szCs w:val="28"/>
        </w:rPr>
        <w:t>место нахождения Уполномоченного органа, его структурных подразделений (при наличии), МФЦ;</w:t>
      </w:r>
    </w:p>
    <w:p>
      <w:pPr>
        <w:pStyle w:val="Normal"/>
        <w:ind w:left="0" w:right="0" w:firstLine="737"/>
        <w:jc w:val="both"/>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left="0" w:right="0" w:firstLine="737"/>
        <w:jc w:val="both"/>
        <w:rPr/>
      </w:pPr>
      <w:r>
        <w:rPr>
          <w:sz w:val="28"/>
          <w:szCs w:val="28"/>
        </w:rPr>
        <w:t>график работы Уполномоченного органа, МФЦ;</w:t>
      </w:r>
    </w:p>
    <w:p>
      <w:pPr>
        <w:pStyle w:val="Normal"/>
        <w:ind w:left="0" w:right="0" w:firstLine="737"/>
        <w:jc w:val="both"/>
        <w:rPr/>
      </w:pPr>
      <w:r>
        <w:rPr>
          <w:sz w:val="28"/>
          <w:szCs w:val="28"/>
        </w:rPr>
        <w:t>адрес сайта в сети «Интернет» Уполномоченного органа, МФЦ;</w:t>
      </w:r>
    </w:p>
    <w:p>
      <w:pPr>
        <w:pStyle w:val="Normal"/>
        <w:ind w:left="0" w:right="0" w:firstLine="737"/>
        <w:jc w:val="both"/>
        <w:rPr/>
      </w:pPr>
      <w:r>
        <w:rPr>
          <w:sz w:val="28"/>
          <w:szCs w:val="28"/>
        </w:rPr>
        <w:t>адрес электронной почты Уполномоченного органа, МФЦ;</w:t>
      </w:r>
    </w:p>
    <w:p>
      <w:pPr>
        <w:pStyle w:val="Normal"/>
        <w:ind w:left="0" w:right="0" w:firstLine="737"/>
        <w:jc w:val="both"/>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left="0" w:right="0" w:firstLine="737"/>
        <w:jc w:val="both"/>
        <w:rPr/>
      </w:pPr>
      <w:r>
        <w:rPr>
          <w:sz w:val="28"/>
          <w:szCs w:val="28"/>
        </w:rPr>
        <w:t>ход предоставления муниципальной услуги;</w:t>
      </w:r>
    </w:p>
    <w:p>
      <w:pPr>
        <w:pStyle w:val="Normal"/>
        <w:ind w:left="0" w:right="0" w:firstLine="737"/>
        <w:jc w:val="both"/>
        <w:rPr/>
      </w:pPr>
      <w:r>
        <w:rPr>
          <w:sz w:val="28"/>
          <w:szCs w:val="28"/>
        </w:rPr>
        <w:t>административные процедуры предоставления муниципальной услуги;</w:t>
      </w:r>
    </w:p>
    <w:p>
      <w:pPr>
        <w:pStyle w:val="Normal"/>
        <w:ind w:left="0" w:right="0" w:firstLine="737"/>
        <w:jc w:val="both"/>
        <w:rPr/>
      </w:pPr>
      <w:r>
        <w:rPr>
          <w:sz w:val="28"/>
          <w:szCs w:val="28"/>
        </w:rPr>
        <w:t>срок предоставления муниципальной услуги;</w:t>
      </w:r>
    </w:p>
    <w:p>
      <w:pPr>
        <w:pStyle w:val="Normal"/>
        <w:ind w:left="0" w:right="0" w:firstLine="737"/>
        <w:jc w:val="both"/>
        <w:rPr/>
      </w:pPr>
      <w:r>
        <w:rPr>
          <w:sz w:val="28"/>
          <w:szCs w:val="28"/>
        </w:rPr>
        <w:t>порядок и формы контроля за предоставлением муниципальной услуги;</w:t>
      </w:r>
    </w:p>
    <w:p>
      <w:pPr>
        <w:pStyle w:val="Normal"/>
        <w:ind w:left="0" w:right="0" w:firstLine="737"/>
        <w:jc w:val="both"/>
        <w:rPr/>
      </w:pPr>
      <w:r>
        <w:rPr>
          <w:sz w:val="28"/>
          <w:szCs w:val="28"/>
        </w:rPr>
        <w:t>основания для отказа в предоставлении муниципальной услуги;</w:t>
      </w:r>
    </w:p>
    <w:p>
      <w:pPr>
        <w:pStyle w:val="Normal"/>
        <w:ind w:left="0" w:right="0" w:firstLine="737"/>
        <w:jc w:val="both"/>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left="0" w:right="0" w:firstLine="737"/>
        <w:jc w:val="both"/>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ind w:left="0" w:right="0" w:firstLine="737"/>
        <w:jc w:val="both"/>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left="0" w:right="0" w:firstLine="737"/>
        <w:jc w:val="both"/>
        <w:rPr/>
      </w:pPr>
      <w:r>
        <w:rPr>
          <w:sz w:val="28"/>
          <w:szCs w:val="28"/>
        </w:rPr>
        <w:t>Информирование проводится на русском языке в форме индивидуального и публичного информирования.</w:t>
      </w:r>
    </w:p>
    <w:p>
      <w:pPr>
        <w:pStyle w:val="Normal"/>
        <w:ind w:left="0" w:right="0" w:firstLine="737"/>
        <w:jc w:val="both"/>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left="0" w:right="0" w:firstLine="737"/>
        <w:jc w:val="both"/>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left="0" w:right="0" w:firstLine="737"/>
        <w:jc w:val="both"/>
        <w:rPr/>
      </w:pPr>
      <w:r>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w:t>
      </w:r>
      <w:r>
        <w:rPr>
          <w:sz w:val="28"/>
          <w:szCs w:val="28"/>
        </w:rPr>
        <w:t>трех</w:t>
      </w:r>
      <w:r>
        <w:rPr>
          <w:sz w:val="28"/>
          <w:szCs w:val="28"/>
        </w:rPr>
        <w:t xml:space="preserve">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left="0" w:right="0" w:firstLine="737"/>
        <w:jc w:val="both"/>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left="0" w:right="0" w:firstLine="737"/>
        <w:jc w:val="both"/>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ind w:left="0" w:right="0" w:firstLine="737"/>
        <w:jc w:val="both"/>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left="0" w:right="0" w:firstLine="737"/>
        <w:jc w:val="both"/>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left="0" w:right="0" w:firstLine="737"/>
        <w:jc w:val="both"/>
        <w:rPr/>
      </w:pPr>
      <w:r>
        <w:rPr>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left="0" w:right="0" w:firstLine="737"/>
        <w:jc w:val="both"/>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ind w:left="0" w:right="0" w:firstLine="737"/>
        <w:jc w:val="both"/>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ind w:left="0" w:right="0" w:firstLine="737"/>
        <w:jc w:val="both"/>
        <w:rPr/>
      </w:pPr>
      <w:r>
        <w:rPr>
          <w:sz w:val="28"/>
          <w:szCs w:val="28"/>
        </w:rPr>
        <w:t>в средствах массовой информации;</w:t>
      </w:r>
    </w:p>
    <w:p>
      <w:pPr>
        <w:pStyle w:val="Normal"/>
        <w:ind w:left="0" w:right="0" w:firstLine="737"/>
        <w:jc w:val="both"/>
        <w:rPr/>
      </w:pPr>
      <w:r>
        <w:rPr>
          <w:sz w:val="28"/>
          <w:szCs w:val="28"/>
        </w:rPr>
        <w:t>на официальном сайте в сети Интернет;</w:t>
      </w:r>
    </w:p>
    <w:p>
      <w:pPr>
        <w:pStyle w:val="Normal"/>
        <w:ind w:left="0" w:right="0" w:firstLine="737"/>
        <w:jc w:val="both"/>
        <w:rPr/>
      </w:pPr>
      <w:r>
        <w:rPr>
          <w:sz w:val="28"/>
          <w:szCs w:val="28"/>
        </w:rPr>
        <w:t>на Едином портале;</w:t>
      </w:r>
    </w:p>
    <w:p>
      <w:pPr>
        <w:pStyle w:val="Normal"/>
        <w:ind w:left="0" w:right="0" w:firstLine="737"/>
        <w:jc w:val="both"/>
        <w:rPr/>
      </w:pPr>
      <w:r>
        <w:rPr>
          <w:sz w:val="28"/>
          <w:szCs w:val="28"/>
        </w:rPr>
        <w:t xml:space="preserve">на </w:t>
      </w:r>
      <w:r>
        <w:rPr>
          <w:sz w:val="28"/>
          <w:szCs w:val="28"/>
        </w:rPr>
        <w:t>Региональном</w:t>
      </w:r>
      <w:r>
        <w:rPr>
          <w:sz w:val="28"/>
          <w:szCs w:val="28"/>
        </w:rPr>
        <w:t xml:space="preserve"> портале;</w:t>
      </w:r>
    </w:p>
    <w:p>
      <w:pPr>
        <w:pStyle w:val="Normal"/>
        <w:ind w:left="0" w:right="0" w:firstLine="737"/>
        <w:jc w:val="both"/>
        <w:rPr/>
      </w:pPr>
      <w:r>
        <w:rPr>
          <w:sz w:val="28"/>
          <w:szCs w:val="28"/>
        </w:rPr>
        <w:t>на информационных стендах Уполномоченного органа, МФЦ.</w:t>
      </w:r>
    </w:p>
    <w:p>
      <w:pPr>
        <w:pStyle w:val="Normal"/>
        <w:ind w:left="0" w:right="0" w:firstLine="540"/>
        <w:jc w:val="both"/>
        <w:rPr>
          <w:sz w:val="28"/>
        </w:rPr>
      </w:pPr>
      <w:r>
        <w:rPr>
          <w:sz w:val="28"/>
        </w:rPr>
      </w:r>
    </w:p>
    <w:p>
      <w:pPr>
        <w:pStyle w:val="4"/>
        <w:spacing w:before="0" w:after="0"/>
        <w:rPr/>
      </w:pPr>
      <w:r>
        <w:rPr/>
        <w:t>II. Стандарт предоставления муниципальной услуги</w:t>
      </w:r>
    </w:p>
    <w:p>
      <w:pPr>
        <w:pStyle w:val="Normal"/>
        <w:rPr>
          <w:sz w:val="28"/>
        </w:rPr>
      </w:pPr>
      <w:r>
        <w:rPr>
          <w:sz w:val="28"/>
        </w:rPr>
      </w:r>
    </w:p>
    <w:p>
      <w:pPr>
        <w:pStyle w:val="4"/>
        <w:spacing w:before="0" w:after="0"/>
        <w:rPr/>
      </w:pPr>
      <w:r>
        <w:rPr/>
        <w:t>2.1.</w:t>
        <w:tab/>
        <w:t>Наименование муниципальной услуги</w:t>
      </w:r>
    </w:p>
    <w:p>
      <w:pPr>
        <w:pStyle w:val="Normal"/>
        <w:ind w:left="0" w:right="0" w:firstLine="540"/>
        <w:jc w:val="both"/>
        <w:rPr>
          <w:sz w:val="28"/>
        </w:rPr>
      </w:pPr>
      <w:r>
        <w:rPr>
          <w:sz w:val="28"/>
        </w:rPr>
      </w:r>
    </w:p>
    <w:p>
      <w:pPr>
        <w:pStyle w:val="Normal"/>
        <w:ind w:left="0" w:right="0" w:firstLine="709"/>
        <w:jc w:val="both"/>
        <w:rPr>
          <w:sz w:val="28"/>
        </w:rPr>
      </w:pPr>
      <w:r>
        <w:rPr>
          <w:sz w:val="28"/>
        </w:rPr>
        <w:t xml:space="preserve">Признание жилого помещения непригодным для проживания и многоквартирного дома аварийным и подлежащим сносу или реконструкции на территории </w:t>
      </w:r>
      <w:r>
        <w:rPr>
          <w:rFonts w:cs="Times New Roman"/>
          <w:sz w:val="28"/>
          <w:szCs w:val="28"/>
        </w:rPr>
        <w:t>Тотемского  муниципального округа</w:t>
      </w:r>
      <w:r>
        <w:rPr>
          <w:sz w:val="28"/>
        </w:rPr>
        <w:t>.</w:t>
      </w:r>
    </w:p>
    <w:p>
      <w:pPr>
        <w:pStyle w:val="Normal"/>
        <w:widowControl w:val="false"/>
        <w:ind w:left="0" w:right="0" w:firstLine="540"/>
        <w:rPr>
          <w:sz w:val="28"/>
        </w:rPr>
      </w:pPr>
      <w:r>
        <w:rPr>
          <w:sz w:val="28"/>
        </w:rPr>
      </w:r>
    </w:p>
    <w:p>
      <w:pPr>
        <w:pStyle w:val="4"/>
        <w:spacing w:before="0" w:after="0"/>
        <w:ind w:left="0" w:right="0" w:firstLine="540"/>
        <w:rPr/>
      </w:pPr>
      <w:r>
        <w:rPr/>
        <w:t>2.2. Наименование органа местного самоуправления, предоставляющего муниципальную услугу</w:t>
      </w:r>
    </w:p>
    <w:p>
      <w:pPr>
        <w:pStyle w:val="Normal"/>
        <w:ind w:left="0" w:right="0" w:firstLine="540"/>
        <w:rPr>
          <w:sz w:val="28"/>
        </w:rPr>
      </w:pPr>
      <w:r>
        <w:rPr>
          <w:sz w:val="28"/>
        </w:rPr>
      </w:r>
    </w:p>
    <w:p>
      <w:pPr>
        <w:pStyle w:val="Normal"/>
        <w:ind w:left="0" w:right="0" w:firstLine="709"/>
        <w:jc w:val="both"/>
        <w:rPr>
          <w:sz w:val="28"/>
          <w:szCs w:val="28"/>
        </w:rPr>
      </w:pPr>
      <w:r>
        <w:rPr>
          <w:sz w:val="28"/>
          <w:szCs w:val="28"/>
        </w:rPr>
        <w:t xml:space="preserve">2.2.1. </w:t>
      </w:r>
      <w:r>
        <w:rPr>
          <w:spacing w:val="-4"/>
          <w:sz w:val="28"/>
          <w:szCs w:val="28"/>
          <w:shd w:fill="FFFFFF" w:val="clear"/>
        </w:rPr>
        <w:t>Муниципальная услуга предоставляется:</w:t>
      </w:r>
    </w:p>
    <w:p>
      <w:pPr>
        <w:pStyle w:val="Normal"/>
        <w:ind w:left="0" w:right="0" w:firstLine="709"/>
        <w:jc w:val="both"/>
        <w:rPr>
          <w:sz w:val="28"/>
          <w:szCs w:val="28"/>
        </w:rPr>
      </w:pPr>
      <w:r>
        <w:rPr>
          <w:color w:val="00000A"/>
          <w:spacing w:val="-4"/>
          <w:sz w:val="28"/>
          <w:szCs w:val="28"/>
        </w:rPr>
        <w:t>администрацией Тотемского муниципального округа. Структурным подразделением администрации Тотемского муниципального округа, осуществляющим деятельность по предоставлению муниципальной услуги, является отдел  архитектуры и градостроительства администрации округа.</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МФЦ по месту жительства заявителя - в части приема и (или) выдачи документов по предоставлению муниципальной услуги.</w:t>
      </w:r>
    </w:p>
    <w:p>
      <w:pPr>
        <w:pStyle w:val="Normal"/>
        <w:ind w:left="0" w:right="120" w:firstLine="709"/>
        <w:jc w:val="both"/>
        <w:rPr>
          <w:sz w:val="28"/>
        </w:rPr>
      </w:pPr>
      <w:r>
        <w:rPr>
          <w:sz w:val="28"/>
        </w:rPr>
        <w:t>Оценка и обследование помещения в целях признания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w:t>
      </w:r>
    </w:p>
    <w:p>
      <w:pPr>
        <w:pStyle w:val="Normal"/>
        <w:ind w:left="0" w:right="0" w:firstLine="709"/>
        <w:jc w:val="both"/>
        <w:rPr>
          <w:sz w:val="28"/>
        </w:rPr>
      </w:pPr>
      <w:r>
        <w:rPr>
          <w:rStyle w:val="Style14"/>
          <w:rFonts w:eastAsia="Times New Roman" w:cs="Times New Roman"/>
          <w:color w:val="00000A"/>
          <w:spacing w:val="-4"/>
          <w:position w:val="0"/>
          <w:sz w:val="24"/>
          <w:sz w:val="28"/>
          <w:szCs w:val="28"/>
          <w:vertAlign w:val="baseline"/>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left="0" w:right="0" w:firstLine="709"/>
        <w:jc w:val="both"/>
        <w:rPr>
          <w:i/>
          <w:i/>
          <w:sz w:val="28"/>
        </w:rPr>
      </w:pPr>
      <w:r>
        <w:rPr>
          <w:i/>
          <w:sz w:val="28"/>
        </w:rPr>
      </w:r>
    </w:p>
    <w:p>
      <w:pPr>
        <w:pStyle w:val="Normal"/>
        <w:ind w:left="0" w:right="0" w:firstLine="709"/>
        <w:jc w:val="center"/>
        <w:rPr>
          <w:sz w:val="28"/>
        </w:rPr>
      </w:pPr>
      <w:r>
        <w:rPr>
          <w:sz w:val="28"/>
        </w:rPr>
        <w:t>2.3. Результат предоставления муниципальной услуги</w:t>
      </w:r>
    </w:p>
    <w:p>
      <w:pPr>
        <w:pStyle w:val="Normal"/>
        <w:ind w:left="0" w:right="0" w:firstLine="709"/>
        <w:jc w:val="both"/>
        <w:rPr>
          <w:sz w:val="28"/>
        </w:rPr>
      </w:pPr>
      <w:r>
        <w:rPr>
          <w:sz w:val="28"/>
        </w:rPr>
      </w:r>
    </w:p>
    <w:p>
      <w:pPr>
        <w:pStyle w:val="Normal"/>
        <w:ind w:left="0" w:right="0" w:firstLine="567"/>
        <w:jc w:val="both"/>
        <w:rPr>
          <w:sz w:val="28"/>
        </w:rPr>
      </w:pPr>
      <w:r>
        <w:rPr>
          <w:sz w:val="28"/>
        </w:rPr>
        <w:t xml:space="preserve">2.3.1. Результатом предоставления муниципальной услуги является </w:t>
      </w:r>
      <w:bookmarkStart w:id="0" w:name="_GoBack"/>
      <w:bookmarkEnd w:id="0"/>
      <w:r>
        <w:rPr>
          <w:sz w:val="28"/>
        </w:rPr>
        <w:t xml:space="preserve">направление заявителю распоряжения Уполномоченного органа о признании жилого помещения непригодным для проживания и многоквартирного дома аварийным и подлежащим сносу или реконструкции на территории </w:t>
      </w:r>
      <w:r>
        <w:rPr>
          <w:color w:val="00000A"/>
          <w:spacing w:val="-4"/>
          <w:sz w:val="28"/>
          <w:szCs w:val="28"/>
        </w:rPr>
        <w:t>Тотемского муниципального округа</w:t>
      </w:r>
      <w:r>
        <w:rPr>
          <w:sz w:val="28"/>
        </w:rPr>
        <w:t xml:space="preserve"> и заключения Комиссии либо решения об отказе в предоставлении </w:t>
      </w:r>
      <w:r>
        <w:rPr>
          <w:sz w:val="28"/>
        </w:rPr>
        <w:t>муниципальной</w:t>
      </w:r>
      <w:r>
        <w:rPr>
          <w:sz w:val="28"/>
        </w:rPr>
        <w:t xml:space="preserve"> услуги.</w:t>
      </w:r>
    </w:p>
    <w:p>
      <w:pPr>
        <w:pStyle w:val="Normal"/>
        <w:ind w:left="0" w:right="0" w:firstLine="709"/>
        <w:jc w:val="both"/>
        <w:rPr>
          <w:sz w:val="28"/>
        </w:rPr>
      </w:pPr>
      <w:r>
        <w:rPr>
          <w:sz w:val="28"/>
        </w:rPr>
      </w:r>
    </w:p>
    <w:p>
      <w:pPr>
        <w:pStyle w:val="4"/>
        <w:spacing w:before="0" w:after="0"/>
        <w:rPr/>
      </w:pPr>
      <w:r>
        <w:rPr/>
        <w:t>2.4. Срок предоставления муниципальной услуги</w:t>
      </w:r>
    </w:p>
    <w:p>
      <w:pPr>
        <w:pStyle w:val="Normal"/>
        <w:jc w:val="both"/>
        <w:rPr>
          <w:sz w:val="28"/>
        </w:rPr>
      </w:pPr>
      <w:r>
        <w:rPr>
          <w:sz w:val="28"/>
        </w:rPr>
      </w:r>
    </w:p>
    <w:p>
      <w:pPr>
        <w:pStyle w:val="Normal"/>
        <w:ind w:left="0" w:right="0" w:firstLine="540"/>
        <w:jc w:val="both"/>
        <w:rPr>
          <w:sz w:val="28"/>
        </w:rPr>
      </w:pPr>
      <w:r>
        <w:rPr>
          <w:sz w:val="28"/>
        </w:rPr>
        <w:t>Срок предоставления муниципальной услуги составляет 65 календарных дней со дня регистрации заявления в Уполномоченном органе (МФЦ).</w:t>
      </w:r>
    </w:p>
    <w:p>
      <w:pPr>
        <w:pStyle w:val="Normal"/>
        <w:ind w:left="0" w:right="0" w:firstLine="540"/>
        <w:jc w:val="both"/>
        <w:rPr>
          <w:rFonts w:ascii="Times New Roman" w:hAnsi="Times New Roman"/>
          <w:b w:val="false"/>
          <w:b w:val="false"/>
          <w:strike w:val="false"/>
          <w:dstrike w:val="false"/>
          <w:color w:val="0000FF"/>
          <w:sz w:val="24"/>
        </w:rPr>
      </w:pPr>
      <w:r>
        <w:rPr>
          <w:sz w:val="28"/>
        </w:rPr>
        <w:t xml:space="preserve">В случае, если в ходе работы Комиссия назначила дополнительные обследования и испытания в соответствии с пунктом 46 </w:t>
      </w:r>
      <w:hyperlink r:id="rId2">
        <w:r>
          <w:rPr>
            <w:sz w:val="28"/>
          </w:rPr>
          <w:t>Положени</w:t>
        </w:r>
      </w:hyperlink>
      <w:r>
        <w:rPr>
          <w:sz w:val="28"/>
        </w:rPr>
        <w:t>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общий срок предоставления муниципальной услуги увеличивается на срок проведения дополнительных обследований и испытаний.</w:t>
      </w:r>
    </w:p>
    <w:p>
      <w:pPr>
        <w:pStyle w:val="Normal"/>
        <w:ind w:left="0" w:right="0" w:firstLine="540"/>
        <w:rPr>
          <w:sz w:val="28"/>
        </w:rPr>
      </w:pPr>
      <w:r>
        <w:rPr>
          <w:sz w:val="28"/>
        </w:rPr>
      </w:r>
    </w:p>
    <w:p>
      <w:pPr>
        <w:pStyle w:val="4"/>
        <w:spacing w:before="0" w:after="0"/>
        <w:ind w:left="0" w:right="0" w:firstLine="540"/>
        <w:rPr>
          <w:i/>
          <w:i/>
        </w:rPr>
      </w:pPr>
      <w:r>
        <w:rPr/>
        <w:t>2.5. Правовые основания для предоставления муниципальной услуги</w:t>
      </w:r>
    </w:p>
    <w:p>
      <w:pPr>
        <w:pStyle w:val="Normal"/>
        <w:ind w:left="0" w:right="0" w:firstLine="540"/>
        <w:rPr>
          <w:sz w:val="28"/>
        </w:rPr>
      </w:pPr>
      <w:r>
        <w:rPr>
          <w:sz w:val="28"/>
        </w:rPr>
      </w:r>
    </w:p>
    <w:p>
      <w:pPr>
        <w:pStyle w:val="Normal"/>
        <w:ind w:left="0" w:right="0" w:firstLine="709"/>
        <w:jc w:val="both"/>
        <w:rPr>
          <w:sz w:val="28"/>
        </w:rPr>
      </w:pPr>
      <w:r>
        <w:rPr>
          <w:sz w:val="28"/>
        </w:rPr>
        <w:t>Предоставление муниципальной услуги осуществляется в соответствии с:</w:t>
      </w:r>
    </w:p>
    <w:p>
      <w:pPr>
        <w:pStyle w:val="Normal"/>
        <w:ind w:left="0" w:right="0" w:firstLine="709"/>
        <w:jc w:val="both"/>
        <w:rPr>
          <w:sz w:val="28"/>
        </w:rPr>
      </w:pPr>
      <w:hyperlink r:id="rId3">
        <w:r>
          <w:rPr>
            <w:sz w:val="28"/>
          </w:rPr>
          <w:t>Конституцией</w:t>
        </w:r>
      </w:hyperlink>
      <w:r>
        <w:rPr>
          <w:sz w:val="28"/>
        </w:rPr>
        <w:t xml:space="preserve"> Российской Федерации;</w:t>
      </w:r>
    </w:p>
    <w:p>
      <w:pPr>
        <w:pStyle w:val="Normal"/>
        <w:ind w:left="0" w:right="0" w:firstLine="709"/>
        <w:jc w:val="both"/>
        <w:rPr>
          <w:sz w:val="28"/>
        </w:rPr>
      </w:pPr>
      <w:r>
        <w:rPr>
          <w:sz w:val="28"/>
        </w:rPr>
        <w:t xml:space="preserve">Жилищным </w:t>
      </w:r>
      <w:hyperlink r:id="rId4">
        <w:r>
          <w:rPr>
            <w:sz w:val="28"/>
          </w:rPr>
          <w:t>кодекс</w:t>
        </w:r>
      </w:hyperlink>
      <w:r>
        <w:rPr>
          <w:sz w:val="28"/>
        </w:rPr>
        <w:t>ом Российской Федерации от 29 декабря 2004 года № 188-ФЗ;</w:t>
      </w:r>
    </w:p>
    <w:p>
      <w:pPr>
        <w:pStyle w:val="Normal"/>
        <w:ind w:left="0" w:right="0" w:firstLine="709"/>
        <w:jc w:val="both"/>
        <w:rPr>
          <w:sz w:val="28"/>
        </w:rPr>
      </w:pPr>
      <w:r>
        <w:rPr>
          <w:sz w:val="28"/>
        </w:rPr>
        <w:t>Граждански</w:t>
      </w:r>
      <w:r>
        <w:rPr>
          <w:sz w:val="28"/>
        </w:rPr>
        <w:t>м</w:t>
      </w:r>
      <w:r>
        <w:rPr>
          <w:sz w:val="28"/>
        </w:rPr>
        <w:t xml:space="preserve"> кодекс</w:t>
      </w:r>
      <w:r>
        <w:rPr>
          <w:sz w:val="28"/>
        </w:rPr>
        <w:t>ом</w:t>
      </w:r>
      <w:r>
        <w:rPr>
          <w:sz w:val="28"/>
        </w:rPr>
        <w:t xml:space="preserve"> Российской Федерации от 30 ноября 1994 года № 51-ФЗ;</w:t>
      </w:r>
    </w:p>
    <w:p>
      <w:pPr>
        <w:pStyle w:val="Normal"/>
        <w:ind w:left="0" w:right="0" w:firstLine="709"/>
        <w:jc w:val="both"/>
        <w:rPr>
          <w:sz w:val="28"/>
        </w:rPr>
      </w:pPr>
      <w:r>
        <w:rPr>
          <w:sz w:val="28"/>
        </w:rPr>
        <w:t xml:space="preserve">Федеральным </w:t>
      </w:r>
      <w:hyperlink r:id="rId5">
        <w:r>
          <w:rPr>
            <w:sz w:val="28"/>
          </w:rPr>
          <w:t>закон</w:t>
        </w:r>
      </w:hyperlink>
      <w:r>
        <w:rPr>
          <w:sz w:val="28"/>
        </w:rPr>
        <w:t>ом от 6 октября 2003 года № 131-ФЗ «Об общих принципах организации местного самоуправления в Российской Федерации»;</w:t>
      </w:r>
    </w:p>
    <w:p>
      <w:pPr>
        <w:pStyle w:val="Normal"/>
        <w:ind w:left="0" w:right="0" w:firstLine="709"/>
        <w:jc w:val="both"/>
        <w:rPr>
          <w:sz w:val="28"/>
        </w:rPr>
      </w:pPr>
      <w:r>
        <w:rPr>
          <w:sz w:val="28"/>
        </w:rPr>
        <w:t xml:space="preserve">Федеральным </w:t>
      </w:r>
      <w:hyperlink r:id="rId6">
        <w:r>
          <w:rPr>
            <w:sz w:val="28"/>
          </w:rPr>
          <w:t>закон</w:t>
        </w:r>
      </w:hyperlink>
      <w:r>
        <w:rPr>
          <w:sz w:val="28"/>
        </w:rPr>
        <w:t>ом от 27 июля 2010 года № 210-ФЗ «Об организации предоставления государственных и муниципальных услуг»;</w:t>
      </w:r>
    </w:p>
    <w:p>
      <w:pPr>
        <w:pStyle w:val="Normal"/>
        <w:ind w:left="0" w:right="0" w:firstLine="709"/>
        <w:jc w:val="both"/>
        <w:rPr>
          <w:sz w:val="28"/>
        </w:rPr>
      </w:pPr>
      <w:r>
        <w:rPr>
          <w:sz w:val="28"/>
        </w:rPr>
        <w:t>Федеральным законом от 06.04.2011 № 63-ФЗ «Об электронной подписи»;</w:t>
      </w:r>
    </w:p>
    <w:p>
      <w:pPr>
        <w:pStyle w:val="Normal"/>
        <w:ind w:left="0" w:right="0" w:firstLine="709"/>
        <w:jc w:val="both"/>
        <w:rPr>
          <w:sz w:val="28"/>
        </w:rPr>
      </w:pPr>
      <w:r>
        <w:rPr>
          <w:sz w:val="28"/>
        </w:rPr>
        <w:t>постановление</w:t>
      </w:r>
      <w:r>
        <w:rPr>
          <w:sz w:val="28"/>
        </w:rPr>
        <w:t>м</w:t>
      </w:r>
      <w:r>
        <w:rPr>
          <w:sz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Normal"/>
        <w:ind w:left="0" w:right="0" w:firstLine="709"/>
        <w:jc w:val="both"/>
        <w:rPr>
          <w:i w:val="false"/>
          <w:i w:val="false"/>
          <w:iCs w:val="false"/>
        </w:rPr>
      </w:pPr>
      <w:r>
        <w:rPr>
          <w:i w:val="false"/>
          <w:iCs w:val="false"/>
          <w:sz w:val="28"/>
        </w:rPr>
        <w:t>Уставом Тотемского муниципального округа Вологодской области;</w:t>
      </w:r>
    </w:p>
    <w:p>
      <w:pPr>
        <w:pStyle w:val="Normal"/>
        <w:ind w:left="0" w:right="0" w:firstLine="709"/>
        <w:jc w:val="both"/>
        <w:rPr>
          <w:i w:val="false"/>
          <w:i w:val="false"/>
          <w:iCs w:val="false"/>
        </w:rPr>
      </w:pPr>
      <w:r>
        <w:rPr>
          <w:i w:val="false"/>
          <w:iCs w:val="false"/>
          <w:sz w:val="28"/>
        </w:rPr>
        <w:t>постановление</w:t>
      </w:r>
      <w:r>
        <w:rPr>
          <w:i w:val="false"/>
          <w:iCs w:val="false"/>
          <w:sz w:val="28"/>
        </w:rPr>
        <w:t>м</w:t>
      </w:r>
      <w:r>
        <w:rPr>
          <w:i w:val="false"/>
          <w:iCs w:val="false"/>
          <w:sz w:val="28"/>
        </w:rPr>
        <w:t xml:space="preserve"> администрации Тотемского муниципального округа от 01.02.2023 №72 «О создании межведомственной комиссии» (с изменениями);</w:t>
      </w:r>
    </w:p>
    <w:p>
      <w:pPr>
        <w:pStyle w:val="Normal"/>
        <w:ind w:left="0" w:right="0" w:firstLine="709"/>
        <w:jc w:val="both"/>
        <w:rPr>
          <w:i w:val="false"/>
          <w:i w:val="false"/>
          <w:iCs w:val="false"/>
        </w:rPr>
      </w:pPr>
      <w:r>
        <w:rPr>
          <w:i w:val="false"/>
          <w:iCs w:val="false"/>
          <w:sz w:val="28"/>
        </w:rPr>
        <w:t xml:space="preserve">настоящим административным регламентом. </w:t>
      </w:r>
    </w:p>
    <w:p>
      <w:pPr>
        <w:pStyle w:val="Normal"/>
        <w:ind w:left="0" w:right="0" w:firstLine="709"/>
        <w:jc w:val="both"/>
        <w:rPr>
          <w:i/>
          <w:i/>
          <w:sz w:val="28"/>
        </w:rPr>
      </w:pPr>
      <w:r>
        <w:rPr>
          <w:i/>
          <w:sz w:val="28"/>
        </w:rPr>
      </w:r>
    </w:p>
    <w:p>
      <w:pPr>
        <w:pStyle w:val="Normal"/>
        <w:ind w:left="0" w:right="0" w:firstLine="540"/>
        <w:jc w:val="center"/>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ind w:left="0" w:right="0" w:firstLine="540"/>
        <w:jc w:val="center"/>
        <w:rPr>
          <w:i/>
          <w:i/>
          <w:sz w:val="28"/>
        </w:rPr>
      </w:pPr>
      <w:r>
        <w:rPr>
          <w:i/>
          <w:sz w:val="28"/>
        </w:rPr>
      </w:r>
    </w:p>
    <w:p>
      <w:pPr>
        <w:pStyle w:val="Normal"/>
        <w:ind w:left="0" w:right="0" w:firstLine="567"/>
        <w:jc w:val="both"/>
        <w:rPr>
          <w:sz w:val="28"/>
        </w:rPr>
      </w:pPr>
      <w:r>
        <w:rPr>
          <w:sz w:val="28"/>
        </w:rPr>
        <w:t>2.6.1. 2.6.1. Для предоставления муниципальной услуги заявитель представляет (направляет)</w:t>
      </w:r>
      <w:r>
        <w:rPr>
          <w:rStyle w:val="Style11"/>
          <w:sz w:val="28"/>
          <w:vertAlign w:val="superscript"/>
        </w:rPr>
        <w:footnoteReference w:id="2"/>
      </w:r>
      <w:r>
        <w:rPr>
          <w:sz w:val="28"/>
        </w:rPr>
        <w:t>:</w:t>
      </w:r>
    </w:p>
    <w:p>
      <w:pPr>
        <w:pStyle w:val="Normal"/>
        <w:numPr>
          <w:ilvl w:val="0"/>
          <w:numId w:val="1"/>
        </w:numPr>
        <w:ind w:left="0" w:right="0" w:firstLine="567"/>
        <w:jc w:val="both"/>
        <w:rPr>
          <w:sz w:val="28"/>
        </w:rPr>
      </w:pPr>
      <w:r>
        <w:rPr>
          <w:sz w:val="28"/>
        </w:rPr>
        <w:t>заявление по форме согласно приложению № 1 к настоящему административному регламенту;</w:t>
      </w:r>
    </w:p>
    <w:p>
      <w:pPr>
        <w:pStyle w:val="Normal"/>
        <w:numPr>
          <w:ilvl w:val="0"/>
          <w:numId w:val="1"/>
        </w:numPr>
        <w:ind w:left="0" w:right="0" w:firstLine="567"/>
        <w:jc w:val="both"/>
        <w:rPr>
          <w:sz w:val="28"/>
        </w:rPr>
      </w:pPr>
      <w:r>
        <w:rPr>
          <w:sz w:val="28"/>
        </w:rPr>
        <w:t>документ, удостоверяющий личность заявителя - при личном обращении (в случае направления заявления посредством почтовой связи, электронной почты – копия указанного документа);</w:t>
      </w:r>
    </w:p>
    <w:p>
      <w:pPr>
        <w:pStyle w:val="Normal"/>
        <w:numPr>
          <w:ilvl w:val="0"/>
          <w:numId w:val="1"/>
        </w:numPr>
        <w:ind w:left="0" w:right="0" w:firstLine="567"/>
        <w:jc w:val="both"/>
        <w:rPr>
          <w:sz w:val="28"/>
        </w:rPr>
      </w:pPr>
      <w:r>
        <w:rPr>
          <w:sz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Normal"/>
        <w:ind w:left="0" w:right="0" w:firstLine="567"/>
        <w:jc w:val="both"/>
        <w:rPr>
          <w:sz w:val="28"/>
        </w:rPr>
      </w:pPr>
      <w:r>
        <w:rPr>
          <w:sz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Normal"/>
        <w:ind w:left="0" w:right="0" w:firstLine="567"/>
        <w:jc w:val="both"/>
        <w:rPr>
          <w:sz w:val="28"/>
        </w:rPr>
      </w:pPr>
      <w:r>
        <w:rPr>
          <w:sz w:val="28"/>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по результатам рассмотрения заявления Комиссия придет к выводу о необходимости предоставления такого заключения для принятия решения о признании жилого помещения соответствующим (не соответствующим) установленным требованиям;</w:t>
      </w:r>
    </w:p>
    <w:p>
      <w:pPr>
        <w:pStyle w:val="Normal"/>
        <w:ind w:left="0" w:right="0" w:firstLine="567"/>
        <w:jc w:val="both"/>
        <w:rPr>
          <w:sz w:val="28"/>
        </w:rPr>
      </w:pPr>
      <w:r>
        <w:rPr>
          <w:sz w:val="28"/>
        </w:rPr>
        <w:t>е) 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w:t>
      </w:r>
    </w:p>
    <w:p>
      <w:pPr>
        <w:pStyle w:val="Normal"/>
        <w:ind w:left="0" w:right="0" w:firstLine="567"/>
        <w:jc w:val="both"/>
        <w:rPr>
          <w:rFonts w:ascii="Times New Roman" w:hAnsi="Times New Roman"/>
          <w:b w:val="false"/>
          <w:b w:val="false"/>
          <w:sz w:val="24"/>
        </w:rPr>
      </w:pPr>
      <w:r>
        <w:rPr>
          <w:sz w:val="28"/>
        </w:rPr>
        <w:t>ж) по усмотрению заявителя - заявления, письма, жалобы на неудовлетворительные условия проживания</w:t>
      </w:r>
      <w:r>
        <w:rPr>
          <w:b w:val="false"/>
          <w:sz w:val="24"/>
        </w:rPr>
        <w:t>.</w:t>
      </w:r>
    </w:p>
    <w:p>
      <w:pPr>
        <w:pStyle w:val="Normal"/>
        <w:ind w:left="0" w:right="0" w:firstLine="567"/>
        <w:jc w:val="both"/>
        <w:rPr>
          <w:sz w:val="28"/>
        </w:rPr>
      </w:pPr>
      <w:r>
        <w:rPr>
          <w:sz w:val="28"/>
        </w:rPr>
        <w:t>2.6.2.  Заявление заполняется разборчиво, в машинописном виде или от руки. Заявление заверяется подписью заявителя.</w:t>
      </w:r>
    </w:p>
    <w:p>
      <w:pPr>
        <w:pStyle w:val="Normal"/>
        <w:ind w:left="0" w:right="0" w:firstLine="567"/>
        <w:jc w:val="both"/>
        <w:rPr>
          <w:sz w:val="28"/>
        </w:rPr>
      </w:pPr>
      <w:r>
        <w:rPr>
          <w:sz w:val="28"/>
        </w:rPr>
        <w:t>Форма заявления размещается на сайте в сети «Интернет» с возможностью бесплатного копирования (скачивания), в МФЦ.</w:t>
      </w:r>
    </w:p>
    <w:p>
      <w:pPr>
        <w:pStyle w:val="Normal"/>
        <w:ind w:left="0" w:right="0" w:firstLine="567"/>
        <w:jc w:val="both"/>
        <w:rPr>
          <w:sz w:val="28"/>
        </w:rPr>
      </w:pPr>
      <w:r>
        <w:rPr>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 </w:t>
      </w:r>
    </w:p>
    <w:p>
      <w:pPr>
        <w:pStyle w:val="Normal"/>
        <w:widowControl w:val="false"/>
        <w:ind w:left="0" w:right="0" w:firstLine="567"/>
        <w:jc w:val="both"/>
        <w:rPr>
          <w:sz w:val="28"/>
        </w:rPr>
      </w:pPr>
      <w:r>
        <w:rPr>
          <w:sz w:val="28"/>
        </w:rPr>
        <w:t>При заполнении заявления не допускается использование сокращений слов и аббревиатур.</w:t>
      </w:r>
    </w:p>
    <w:p>
      <w:pPr>
        <w:pStyle w:val="Normal"/>
        <w:ind w:left="0" w:right="0" w:firstLine="567"/>
        <w:jc w:val="both"/>
        <w:rPr>
          <w:sz w:val="28"/>
        </w:rPr>
      </w:pPr>
      <w:r>
        <w:rPr>
          <w:sz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нотариально. После проведения сверки подлинники документов возвращаются заявителю.</w:t>
      </w:r>
    </w:p>
    <w:p>
      <w:pPr>
        <w:pStyle w:val="Normal"/>
        <w:ind w:left="0" w:right="0" w:firstLine="567"/>
        <w:jc w:val="both"/>
        <w:rPr>
          <w:sz w:val="28"/>
        </w:rPr>
      </w:pPr>
      <w:r>
        <w:rPr>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left="0" w:right="0" w:firstLine="709"/>
        <w:jc w:val="both"/>
        <w:rPr>
          <w:sz w:val="28"/>
        </w:rPr>
      </w:pPr>
      <w:r>
        <w:rPr>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left="0" w:right="0" w:firstLine="709"/>
        <w:jc w:val="both"/>
        <w:rPr>
          <w:rFonts w:ascii="Verdana" w:hAnsi="Verdana"/>
          <w:sz w:val="28"/>
        </w:rPr>
      </w:pPr>
      <w:r>
        <w:rPr>
          <w:sz w:val="28"/>
        </w:rPr>
        <w:t>2.6.3. Заявление и прилагаемые к нему документы могут быть представлены (направлены) следующими способами:</w:t>
      </w:r>
    </w:p>
    <w:p>
      <w:pPr>
        <w:pStyle w:val="Normal"/>
        <w:ind w:left="0" w:right="0" w:firstLine="709"/>
        <w:jc w:val="both"/>
        <w:rPr>
          <w:rFonts w:ascii="Verdana" w:hAnsi="Verdana"/>
          <w:sz w:val="28"/>
        </w:rPr>
      </w:pPr>
      <w:r>
        <w:rPr>
          <w:sz w:val="28"/>
        </w:rPr>
        <w:t>путем личного обращения в Уполномоченный орган или в МФЦ;</w:t>
      </w:r>
    </w:p>
    <w:p>
      <w:pPr>
        <w:pStyle w:val="Normal"/>
        <w:ind w:left="0" w:right="0" w:firstLine="709"/>
        <w:jc w:val="both"/>
        <w:rPr>
          <w:sz w:val="28"/>
        </w:rPr>
      </w:pPr>
      <w:r>
        <w:rPr>
          <w:sz w:val="28"/>
        </w:rPr>
        <w:t>посредством почтовой связи;</w:t>
      </w:r>
    </w:p>
    <w:p>
      <w:pPr>
        <w:pStyle w:val="Normal"/>
        <w:ind w:left="0" w:right="0" w:firstLine="709"/>
        <w:jc w:val="both"/>
        <w:rPr>
          <w:sz w:val="28"/>
        </w:rPr>
      </w:pPr>
      <w:r>
        <w:rPr>
          <w:sz w:val="28"/>
        </w:rPr>
        <w:t>по электронной почте;</w:t>
      </w:r>
    </w:p>
    <w:p>
      <w:pPr>
        <w:pStyle w:val="Normal"/>
        <w:ind w:left="0" w:right="0" w:firstLine="709"/>
        <w:jc w:val="both"/>
        <w:rPr>
          <w:sz w:val="28"/>
        </w:rPr>
      </w:pPr>
      <w:r>
        <w:rPr>
          <w:sz w:val="28"/>
        </w:rPr>
        <w:t>посредством Регионального портала.</w:t>
      </w:r>
    </w:p>
    <w:p>
      <w:pPr>
        <w:pStyle w:val="Normal"/>
        <w:ind w:left="0" w:right="0" w:firstLine="709"/>
        <w:jc w:val="both"/>
        <w:rPr>
          <w:sz w:val="28"/>
        </w:rPr>
      </w:pPr>
      <w:r>
        <w:rPr>
          <w:sz w:val="28"/>
        </w:rPr>
        <w:t>2.6.4.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pPr>
        <w:pStyle w:val="Normal"/>
        <w:ind w:left="0" w:right="0" w:firstLine="709"/>
        <w:jc w:val="both"/>
        <w:rPr>
          <w:sz w:val="28"/>
        </w:rPr>
      </w:pPr>
      <w:r>
        <w:rPr>
          <w:sz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pPr>
        <w:pStyle w:val="Normal"/>
        <w:ind w:left="0" w:right="0" w:firstLine="709"/>
        <w:jc w:val="both"/>
        <w:rPr>
          <w:sz w:val="28"/>
        </w:rPr>
      </w:pPr>
      <w:r>
        <w:rPr>
          <w:sz w:val="28"/>
        </w:rPr>
        <w:t xml:space="preserve"> </w:t>
      </w:r>
    </w:p>
    <w:p>
      <w:pPr>
        <w:pStyle w:val="Normal"/>
        <w:numPr>
          <w:ilvl w:val="0"/>
          <w:numId w:val="0"/>
        </w:numPr>
        <w:tabs>
          <w:tab w:val="clear" w:pos="709"/>
          <w:tab w:val="left" w:pos="851" w:leader="none"/>
        </w:tabs>
        <w:ind w:left="0" w:right="0" w:firstLine="540"/>
        <w:jc w:val="center"/>
        <w:outlineLvl w:val="1"/>
        <w:rPr>
          <w:sz w:val="28"/>
        </w:rPr>
      </w:pPr>
      <w:r>
        <w:rPr>
          <w:sz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ind w:left="0" w:right="0" w:firstLine="540"/>
        <w:rPr>
          <w:b/>
          <w:b/>
          <w:sz w:val="28"/>
        </w:rPr>
      </w:pPr>
      <w:r>
        <w:rPr>
          <w:b/>
          <w:sz w:val="28"/>
        </w:rPr>
      </w:r>
    </w:p>
    <w:p>
      <w:pPr>
        <w:pStyle w:val="Normal"/>
        <w:ind w:left="0" w:right="0" w:firstLine="709"/>
        <w:jc w:val="both"/>
        <w:rPr>
          <w:sz w:val="28"/>
        </w:rPr>
      </w:pPr>
      <w:r>
        <w:rPr>
          <w:sz w:val="28"/>
        </w:rPr>
        <w:t>2.7.1. Заявитель вправе по своему усмотрению представить (направить) следующие документы (сведения):</w:t>
      </w:r>
    </w:p>
    <w:p>
      <w:pPr>
        <w:pStyle w:val="Normal"/>
        <w:ind w:left="0" w:right="0" w:firstLine="709"/>
        <w:jc w:val="both"/>
        <w:rPr>
          <w:sz w:val="28"/>
        </w:rPr>
      </w:pPr>
      <w:r>
        <w:rPr>
          <w:sz w:val="28"/>
        </w:rPr>
        <w:t>2.7.1.1. сведения из Единого государственного реестра недвижимости;</w:t>
      </w:r>
    </w:p>
    <w:p>
      <w:pPr>
        <w:pStyle w:val="Normal"/>
        <w:ind w:left="0" w:right="0" w:firstLine="709"/>
        <w:jc w:val="both"/>
        <w:rPr>
          <w:sz w:val="28"/>
        </w:rPr>
      </w:pPr>
      <w:r>
        <w:rPr>
          <w:sz w:val="28"/>
        </w:rPr>
        <w:t>2.7.1.2. технический паспорт жилого помещения;</w:t>
      </w:r>
    </w:p>
    <w:p>
      <w:pPr>
        <w:pStyle w:val="Normal"/>
        <w:ind w:left="0" w:right="0" w:firstLine="709"/>
        <w:jc w:val="both"/>
        <w:rPr>
          <w:sz w:val="28"/>
        </w:rPr>
      </w:pPr>
      <w:r>
        <w:rPr>
          <w:sz w:val="28"/>
        </w:rPr>
        <w:t>2.7.1.3. заключения (акты) соответствующих органов государственного надзора (контроля);</w:t>
      </w:r>
    </w:p>
    <w:p>
      <w:pPr>
        <w:pStyle w:val="Normal"/>
        <w:ind w:left="0" w:right="0" w:firstLine="709"/>
        <w:jc w:val="both"/>
        <w:rPr>
          <w:sz w:val="28"/>
        </w:rPr>
      </w:pPr>
      <w:r>
        <w:rPr>
          <w:sz w:val="28"/>
        </w:rPr>
        <w:t>2.7.1.4. сведения из Единого государственного реестра юридических лиц (при обращении заявителя, являющегося юридическим лицом).</w:t>
      </w:r>
    </w:p>
    <w:p>
      <w:pPr>
        <w:pStyle w:val="Normal"/>
        <w:ind w:left="0" w:right="0" w:firstLine="709"/>
        <w:jc w:val="both"/>
        <w:rPr>
          <w:sz w:val="28"/>
        </w:rPr>
      </w:pPr>
      <w:r>
        <w:rPr>
          <w:sz w:val="28"/>
        </w:rPr>
        <w:t>2.7.2. Документы (сведения), указанные в пункте 2.7.1 настоящего административного регламента, могут быть представлены (направлены) заявителем следующими способами:</w:t>
      </w:r>
    </w:p>
    <w:p>
      <w:pPr>
        <w:pStyle w:val="Normal"/>
        <w:ind w:left="0" w:right="0" w:firstLine="709"/>
        <w:jc w:val="both"/>
        <w:rPr>
          <w:rFonts w:ascii="Verdana" w:hAnsi="Verdana"/>
          <w:sz w:val="28"/>
        </w:rPr>
      </w:pPr>
      <w:r>
        <w:rPr>
          <w:sz w:val="28"/>
        </w:rPr>
        <w:t>путем личного обращения в Уполномоченный орган или в МФЦ;</w:t>
      </w:r>
    </w:p>
    <w:p>
      <w:pPr>
        <w:pStyle w:val="Normal"/>
        <w:ind w:left="0" w:right="0" w:firstLine="709"/>
        <w:jc w:val="both"/>
        <w:rPr>
          <w:sz w:val="28"/>
        </w:rPr>
      </w:pPr>
      <w:r>
        <w:rPr>
          <w:sz w:val="28"/>
        </w:rPr>
        <w:t>посредством почтовой связи;</w:t>
      </w:r>
    </w:p>
    <w:p>
      <w:pPr>
        <w:pStyle w:val="Normal"/>
        <w:ind w:left="0" w:right="0" w:firstLine="709"/>
        <w:jc w:val="both"/>
        <w:rPr>
          <w:sz w:val="28"/>
        </w:rPr>
      </w:pPr>
      <w:r>
        <w:rPr>
          <w:sz w:val="28"/>
        </w:rPr>
        <w:t>по электронной почте;</w:t>
      </w:r>
    </w:p>
    <w:p>
      <w:pPr>
        <w:pStyle w:val="Normal"/>
        <w:ind w:left="0" w:right="0" w:firstLine="709"/>
        <w:jc w:val="both"/>
        <w:rPr>
          <w:sz w:val="28"/>
        </w:rPr>
      </w:pPr>
      <w:r>
        <w:rPr>
          <w:sz w:val="28"/>
        </w:rPr>
        <w:t>посредством Регионального портала.</w:t>
      </w:r>
    </w:p>
    <w:p>
      <w:pPr>
        <w:pStyle w:val="Normal"/>
        <w:ind w:left="0" w:right="0" w:firstLine="709"/>
        <w:jc w:val="both"/>
        <w:rPr>
          <w:sz w:val="28"/>
        </w:rPr>
      </w:pPr>
      <w:r>
        <w:rPr>
          <w:sz w:val="28"/>
        </w:rPr>
        <w:t>2.7.3. В случае непредоставления заявителем документов (сведений), указанных в подпунктах 2.7.1.1 - 2.7.1.4 настоящего административного регламента, Уполномоченный орган запрашивает сведения посредством направления межведомственных запросов в органах и (или) подведомственных  органам организациях, в распоряжении которых находятся указанные документы.</w:t>
      </w:r>
    </w:p>
    <w:p>
      <w:pPr>
        <w:pStyle w:val="Normal"/>
        <w:ind w:left="0" w:right="0" w:firstLine="709"/>
        <w:jc w:val="both"/>
        <w:rPr>
          <w:sz w:val="28"/>
        </w:rPr>
      </w:pPr>
      <w:r>
        <w:rPr>
          <w:sz w:val="28"/>
        </w:rPr>
        <w:t>2.7.4. Запрещено требовать от заявителя:</w:t>
      </w:r>
    </w:p>
    <w:p>
      <w:pPr>
        <w:pStyle w:val="Normal"/>
        <w:ind w:left="0" w:right="0"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left="0" w:right="0" w:firstLine="709"/>
        <w:jc w:val="both"/>
        <w:rPr>
          <w:sz w:val="28"/>
        </w:rPr>
      </w:pPr>
      <w:r>
        <w:rPr>
          <w:sz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left="0" w:right="0" w:firstLine="709"/>
        <w:jc w:val="both"/>
        <w:rPr/>
      </w:pPr>
      <w:r>
        <w:rPr>
          <w:color w:val="050505"/>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r>
          <w:rPr>
            <w:color w:val="050505"/>
            <w:sz w:val="28"/>
          </w:rPr>
          <w:t>пунктом 4 части 1 статьи 7</w:t>
        </w:r>
      </w:hyperlink>
      <w:r>
        <w:rPr>
          <w:color w:val="050505"/>
          <w:sz w:val="28"/>
        </w:rPr>
        <w:t> Федерального закона от 27 июля 2010 года № 210-ФЗ «Об организации предоставления государственных и муниципальных услуг»;</w:t>
      </w:r>
    </w:p>
    <w:p>
      <w:pPr>
        <w:pStyle w:val="Normal"/>
        <w:ind w:left="0" w:right="0" w:firstLine="540"/>
        <w:jc w:val="both"/>
        <w:rPr>
          <w:color w:val="050505"/>
        </w:rPr>
      </w:pPr>
      <w:r>
        <w:rPr>
          <w:color w:val="050505"/>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left="0" w:right="0" w:firstLine="540"/>
        <w:rPr>
          <w:b/>
          <w:b/>
          <w:sz w:val="28"/>
        </w:rPr>
      </w:pPr>
      <w:r>
        <w:rPr>
          <w:b/>
          <w:sz w:val="28"/>
        </w:rPr>
      </w:r>
    </w:p>
    <w:p>
      <w:pPr>
        <w:pStyle w:val="4"/>
        <w:spacing w:before="0" w:after="0"/>
        <w:ind w:left="0" w:right="0" w:firstLine="540"/>
        <w:rPr/>
      </w:pPr>
      <w:r>
        <w:rPr/>
        <w:t>2.8. Исчерпывающий перечень оснований для отказа в приеме документов, необходимых для предоставления муниципальной услуги</w:t>
      </w:r>
    </w:p>
    <w:p>
      <w:pPr>
        <w:pStyle w:val="Normal"/>
        <w:ind w:left="0" w:right="0" w:firstLine="540"/>
        <w:rPr>
          <w:sz w:val="28"/>
        </w:rPr>
      </w:pPr>
      <w:r>
        <w:rPr>
          <w:sz w:val="28"/>
        </w:rPr>
      </w:r>
    </w:p>
    <w:p>
      <w:pPr>
        <w:pStyle w:val="Normal"/>
        <w:ind w:left="0" w:right="0" w:firstLine="540"/>
        <w:jc w:val="both"/>
        <w:rPr>
          <w:sz w:val="28"/>
        </w:rPr>
      </w:pPr>
      <w:r>
        <w:rPr>
          <w:sz w:val="28"/>
        </w:rPr>
        <w:t>Основания для отказа в приеме заявления и  документов, необходимых для предоставления муниципальной услуги отсутствуют.</w:t>
      </w:r>
    </w:p>
    <w:p>
      <w:pPr>
        <w:pStyle w:val="Normal"/>
        <w:widowControl w:val="false"/>
        <w:ind w:left="0" w:right="0" w:firstLine="540"/>
        <w:jc w:val="both"/>
        <w:rPr>
          <w:sz w:val="28"/>
        </w:rPr>
      </w:pPr>
      <w:r>
        <w:rPr>
          <w:sz w:val="28"/>
        </w:rPr>
      </w:r>
    </w:p>
    <w:p>
      <w:pPr>
        <w:pStyle w:val="4"/>
        <w:spacing w:before="0" w:after="0"/>
        <w:ind w:left="0" w:right="0" w:firstLine="540"/>
        <w:rPr/>
      </w:pPr>
      <w:r>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left="0" w:right="0" w:firstLine="540"/>
        <w:rPr>
          <w:sz w:val="28"/>
        </w:rPr>
      </w:pPr>
      <w:r>
        <w:rPr>
          <w:sz w:val="28"/>
        </w:rPr>
      </w:r>
    </w:p>
    <w:p>
      <w:pPr>
        <w:pStyle w:val="Normal"/>
        <w:ind w:left="0" w:right="0" w:firstLine="567"/>
        <w:jc w:val="both"/>
        <w:rPr>
          <w:sz w:val="28"/>
        </w:rPr>
      </w:pPr>
      <w:r>
        <w:rPr>
          <w:sz w:val="28"/>
        </w:rPr>
        <w:t xml:space="preserve">2.9.1. Основанием для отказа в приеме к рассмотрению заявления является выявление несоблюдения установленных </w:t>
      </w:r>
      <w:hyperlink r:id="rId8">
        <w:r>
          <w:rPr>
            <w:sz w:val="28"/>
          </w:rPr>
          <w:t>статьей 11</w:t>
        </w:r>
      </w:hyperlink>
      <w:r>
        <w:rPr>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ind w:left="0" w:right="0" w:firstLine="567"/>
        <w:jc w:val="both"/>
        <w:rPr>
          <w:sz w:val="28"/>
        </w:rPr>
      </w:pPr>
      <w:r>
        <w:rPr>
          <w:sz w:val="28"/>
        </w:rPr>
        <w:t>2.9.2. Основания для приостановления предоставления муниципальной услуги отсутствуют.</w:t>
      </w:r>
    </w:p>
    <w:p>
      <w:pPr>
        <w:pStyle w:val="Normal"/>
        <w:ind w:left="0" w:right="0" w:firstLine="567"/>
        <w:jc w:val="both"/>
        <w:rPr>
          <w:sz w:val="28"/>
        </w:rPr>
      </w:pPr>
      <w:r>
        <w:rPr>
          <w:sz w:val="28"/>
        </w:rPr>
        <w:t>2.9.3. Основания для отказа в предоставлении муниципальной услуги:</w:t>
      </w:r>
    </w:p>
    <w:p>
      <w:pPr>
        <w:pStyle w:val="Normal"/>
        <w:numPr>
          <w:ilvl w:val="0"/>
          <w:numId w:val="2"/>
        </w:numPr>
        <w:ind w:left="0" w:right="0" w:firstLine="567"/>
        <w:jc w:val="both"/>
        <w:rPr>
          <w:sz w:val="28"/>
        </w:rPr>
      </w:pPr>
      <w:r>
        <w:rPr>
          <w:sz w:val="28"/>
        </w:rPr>
        <w:t>не представлены документы, указанные в пункте 2.6.1 настоящего административного регламента;</w:t>
      </w:r>
    </w:p>
    <w:p>
      <w:pPr>
        <w:pStyle w:val="Normal"/>
        <w:numPr>
          <w:ilvl w:val="0"/>
          <w:numId w:val="2"/>
        </w:numPr>
        <w:ind w:left="120" w:right="120" w:firstLine="447"/>
        <w:jc w:val="both"/>
        <w:rPr>
          <w:sz w:val="28"/>
        </w:rPr>
      </w:pPr>
      <w:r>
        <w:rPr>
          <w:sz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pPr>
        <w:pStyle w:val="Normal"/>
        <w:numPr>
          <w:ilvl w:val="0"/>
          <w:numId w:val="2"/>
        </w:numPr>
        <w:ind w:left="0" w:right="120" w:firstLine="567"/>
        <w:jc w:val="both"/>
        <w:rPr>
          <w:sz w:val="28"/>
        </w:rPr>
      </w:pPr>
      <w:r>
        <w:rPr>
          <w:sz w:val="28"/>
        </w:rPr>
        <w:t>отсутствие права заявителя на обращение за предоставлением муниципальной услуги.</w:t>
      </w:r>
    </w:p>
    <w:p>
      <w:pPr>
        <w:pStyle w:val="Normal"/>
        <w:ind w:left="0" w:right="0" w:firstLine="540"/>
        <w:jc w:val="both"/>
        <w:rPr>
          <w:sz w:val="28"/>
        </w:rPr>
      </w:pPr>
      <w:r>
        <w:rPr>
          <w:sz w:val="28"/>
        </w:rPr>
      </w:r>
    </w:p>
    <w:p>
      <w:pPr>
        <w:pStyle w:val="4"/>
        <w:spacing w:before="0" w:after="0"/>
        <w:ind w:left="0" w:right="0" w:firstLine="540"/>
        <w:rPr/>
      </w:pPr>
      <w:r>
        <w:rPr/>
        <w:t>2.10</w:t>
      </w:r>
      <w:r>
        <w:rPr>
          <w:i/>
        </w:rPr>
        <w:t xml:space="preserve">. </w:t>
      </w: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ind w:left="0" w:right="0" w:firstLine="540"/>
        <w:jc w:val="center"/>
        <w:rPr>
          <w:sz w:val="28"/>
        </w:rPr>
      </w:pPr>
      <w:r>
        <w:rPr>
          <w:sz w:val="28"/>
        </w:rPr>
      </w:r>
    </w:p>
    <w:p>
      <w:pPr>
        <w:pStyle w:val="Normal"/>
        <w:ind w:left="0" w:right="0" w:firstLine="540"/>
        <w:jc w:val="both"/>
        <w:rPr>
          <w:i w:val="false"/>
          <w:i w:val="false"/>
          <w:iCs w:val="false"/>
          <w:sz w:val="28"/>
          <w:szCs w:val="28"/>
        </w:rPr>
      </w:pPr>
      <w:r>
        <w:rPr>
          <w:i w:val="false"/>
          <w:iCs w:val="false"/>
          <w:sz w:val="28"/>
          <w:szCs w:val="28"/>
        </w:rPr>
        <w:t>Услуги, которые являются необходимыми и обязательными для предоставления муниципальной услуги, не имеется.</w:t>
      </w:r>
    </w:p>
    <w:p>
      <w:pPr>
        <w:pStyle w:val="Normal"/>
        <w:ind w:left="0" w:right="0" w:firstLine="540"/>
        <w:jc w:val="both"/>
        <w:rPr>
          <w:sz w:val="28"/>
        </w:rPr>
      </w:pPr>
      <w:r>
        <w:rPr>
          <w:sz w:val="28"/>
        </w:rPr>
      </w:r>
    </w:p>
    <w:p>
      <w:pPr>
        <w:pStyle w:val="4"/>
        <w:spacing w:before="0" w:after="0"/>
        <w:ind w:left="0" w:right="0" w:firstLine="540"/>
        <w:rPr/>
      </w:pPr>
      <w:r>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rPr/>
      </w:pPr>
      <w:r>
        <w:rPr/>
      </w:r>
    </w:p>
    <w:p>
      <w:pPr>
        <w:pStyle w:val="Normal"/>
        <w:ind w:left="0" w:right="0" w:firstLine="540"/>
        <w:jc w:val="both"/>
        <w:rPr>
          <w:sz w:val="28"/>
        </w:rPr>
      </w:pPr>
      <w:r>
        <w:rPr>
          <w:sz w:val="28"/>
        </w:rPr>
        <w:t>Предоставление муниципальной услуги осуществляется на безвозмездной основе.</w:t>
      </w:r>
    </w:p>
    <w:p>
      <w:pPr>
        <w:pStyle w:val="Normal"/>
        <w:ind w:left="0" w:right="0" w:firstLine="540"/>
        <w:jc w:val="both"/>
        <w:rPr>
          <w:sz w:val="28"/>
        </w:rPr>
      </w:pPr>
      <w:r>
        <w:rPr>
          <w:sz w:val="28"/>
        </w:rPr>
      </w:r>
    </w:p>
    <w:p>
      <w:pPr>
        <w:pStyle w:val="4"/>
        <w:spacing w:before="0" w:after="0"/>
        <w:ind w:left="0" w:right="0" w:firstLine="540"/>
        <w:rPr/>
      </w:pPr>
      <w:r>
        <w:rPr/>
        <w:t>2.12.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pPr>
        <w:pStyle w:val="Normal"/>
        <w:ind w:left="0" w:right="0" w:firstLine="540"/>
        <w:jc w:val="both"/>
        <w:rPr>
          <w:sz w:val="28"/>
        </w:rPr>
      </w:pPr>
      <w:r>
        <w:rPr>
          <w:sz w:val="28"/>
        </w:rPr>
      </w:r>
    </w:p>
    <w:p>
      <w:pPr>
        <w:pStyle w:val="Normal"/>
        <w:ind w:left="0" w:right="0"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pPr>
        <w:pStyle w:val="Normal"/>
        <w:ind w:left="0" w:right="0" w:firstLine="709"/>
        <w:jc w:val="both"/>
        <w:rPr>
          <w:sz w:val="28"/>
        </w:rPr>
      </w:pPr>
      <w:r>
        <w:rPr>
          <w:sz w:val="28"/>
        </w:rPr>
      </w:r>
    </w:p>
    <w:p>
      <w:pPr>
        <w:pStyle w:val="Normal"/>
        <w:ind w:left="0" w:right="0" w:firstLine="709"/>
        <w:jc w:val="center"/>
        <w:rPr>
          <w:sz w:val="28"/>
        </w:rPr>
      </w:pPr>
      <w:r>
        <w:rPr>
          <w:sz w:val="28"/>
        </w:rPr>
        <w:t>2.13</w:t>
      </w:r>
      <w:r>
        <w:rPr/>
        <w:t xml:space="preserve">. </w:t>
      </w:r>
      <w:r>
        <w:rPr>
          <w:sz w:val="28"/>
        </w:rPr>
        <w:t>Срок регистрации заявления заявителя о предоставлении муниципальной услуги, в том числе в электронной форме</w:t>
      </w:r>
    </w:p>
    <w:p>
      <w:pPr>
        <w:pStyle w:val="Normal"/>
        <w:ind w:left="0" w:right="0" w:firstLine="540"/>
        <w:jc w:val="both"/>
        <w:rPr>
          <w:sz w:val="28"/>
        </w:rPr>
      </w:pPr>
      <w:r>
        <w:rPr>
          <w:sz w:val="28"/>
        </w:rPr>
      </w:r>
    </w:p>
    <w:p>
      <w:pPr>
        <w:pStyle w:val="Normal"/>
        <w:ind w:left="0" w:right="0" w:firstLine="709"/>
        <w:jc w:val="both"/>
        <w:rPr>
          <w:sz w:val="28"/>
        </w:rPr>
      </w:pPr>
      <w:r>
        <w:rPr>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widowControl w:val="false"/>
        <w:ind w:left="0" w:right="0" w:firstLine="709"/>
        <w:jc w:val="both"/>
        <w:rPr>
          <w:sz w:val="28"/>
        </w:rPr>
      </w:pPr>
      <w:r>
        <w:rPr>
          <w:sz w:val="28"/>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к нему документы.</w:t>
      </w:r>
    </w:p>
    <w:p>
      <w:pPr>
        <w:pStyle w:val="Normal"/>
        <w:widowControl w:val="false"/>
        <w:ind w:left="0" w:right="0" w:firstLine="709"/>
        <w:jc w:val="both"/>
        <w:rPr>
          <w:sz w:val="28"/>
        </w:rPr>
      </w:pPr>
      <w:r>
        <w:rPr>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ind w:left="0" w:right="0" w:firstLine="540"/>
        <w:jc w:val="both"/>
        <w:rPr>
          <w:sz w:val="28"/>
        </w:rPr>
      </w:pPr>
      <w:r>
        <w:rPr>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ind w:left="0" w:right="0" w:firstLine="540"/>
        <w:jc w:val="both"/>
        <w:rPr>
          <w:sz w:val="28"/>
        </w:rPr>
      </w:pPr>
      <w:r>
        <w:rPr>
          <w:sz w:val="28"/>
        </w:rPr>
      </w:r>
    </w:p>
    <w:p>
      <w:pPr>
        <w:pStyle w:val="4"/>
        <w:spacing w:before="0" w:after="0"/>
        <w:ind w:left="0" w:right="0" w:firstLine="540"/>
        <w:rPr/>
      </w:pPr>
      <w:r>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left="0" w:right="0" w:firstLine="540"/>
        <w:jc w:val="both"/>
        <w:rPr>
          <w:sz w:val="28"/>
        </w:rPr>
      </w:pPr>
      <w:r>
        <w:rPr>
          <w:sz w:val="28"/>
        </w:rPr>
      </w:r>
    </w:p>
    <w:p>
      <w:pPr>
        <w:pStyle w:val="Normal"/>
        <w:ind w:left="0" w:right="0" w:firstLine="709"/>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left="0" w:right="0" w:firstLine="709"/>
        <w:jc w:val="both"/>
        <w:rPr>
          <w:sz w:val="28"/>
        </w:rPr>
      </w:pPr>
      <w:r>
        <w:rPr>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left="0" w:right="0" w:firstLine="709"/>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left="0" w:right="0" w:firstLine="709"/>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left="0" w:right="0" w:firstLine="709"/>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left="0" w:right="0" w:firstLine="709"/>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left="0" w:right="0" w:firstLine="709"/>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left="0" w:right="0" w:firstLine="709"/>
        <w:jc w:val="both"/>
        <w:rPr>
          <w:sz w:val="28"/>
        </w:rPr>
      </w:pPr>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left="0" w:right="0" w:firstLine="709"/>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9">
        <w:r>
          <w:rPr>
            <w:sz w:val="28"/>
          </w:rPr>
          <w:t>приказом</w:t>
        </w:r>
      </w:hyperlink>
      <w:r>
        <w:rPr>
          <w:sz w:val="28"/>
        </w:rPr>
        <w:t xml:space="preserve"> Министерства труда и социальной защиты Российской Федерации от 22 июня 2015 года № 386н;</w:t>
      </w:r>
    </w:p>
    <w:p>
      <w:pPr>
        <w:pStyle w:val="Normal"/>
        <w:ind w:left="0" w:right="0" w:firstLine="709"/>
        <w:jc w:val="both"/>
        <w:rPr>
          <w:sz w:val="28"/>
        </w:rPr>
      </w:pPr>
      <w:r>
        <w:rPr>
          <w:sz w:val="28"/>
        </w:rPr>
        <w:t>оказание помощи, необходимой для получения в доступной для них форме информации о порядке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left="0" w:right="0" w:firstLine="709"/>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left="0" w:right="0" w:firstLine="709"/>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left="0" w:right="0" w:firstLine="709"/>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left="0" w:right="0" w:firstLine="709"/>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left="0" w:right="0" w:firstLine="709"/>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left="0" w:right="0" w:firstLine="709"/>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left="0" w:right="0" w:firstLine="709"/>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left="0" w:right="0" w:firstLine="709"/>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left="0" w:right="0" w:firstLine="709"/>
        <w:jc w:val="both"/>
        <w:rPr>
          <w:sz w:val="28"/>
        </w:rPr>
      </w:pPr>
      <w:r>
        <w:rPr>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Normal"/>
        <w:widowControl w:val="false"/>
        <w:ind w:left="0" w:right="0" w:firstLine="540"/>
        <w:jc w:val="both"/>
        <w:rPr>
          <w:sz w:val="28"/>
        </w:rPr>
      </w:pPr>
      <w:r>
        <w:rPr>
          <w:sz w:val="28"/>
        </w:rPr>
      </w:r>
    </w:p>
    <w:p>
      <w:pPr>
        <w:pStyle w:val="4"/>
        <w:spacing w:before="0" w:after="0"/>
        <w:ind w:left="0" w:right="0" w:firstLine="540"/>
        <w:rPr/>
      </w:pPr>
      <w:r>
        <w:rPr/>
        <w:t>2.15. Показатели доступности и качества муниципальной услуги</w:t>
      </w:r>
    </w:p>
    <w:p>
      <w:pPr>
        <w:pStyle w:val="Normal"/>
        <w:ind w:left="0" w:right="0" w:firstLine="540"/>
        <w:jc w:val="both"/>
        <w:rPr>
          <w:i/>
          <w:i/>
          <w:sz w:val="28"/>
        </w:rPr>
      </w:pPr>
      <w:r>
        <w:rPr>
          <w:i/>
          <w:sz w:val="28"/>
        </w:rPr>
      </w:r>
    </w:p>
    <w:p>
      <w:pPr>
        <w:pStyle w:val="Normal"/>
        <w:ind w:left="0" w:right="0" w:firstLine="709"/>
        <w:jc w:val="both"/>
        <w:rPr>
          <w:sz w:val="28"/>
        </w:rPr>
      </w:pPr>
      <w:r>
        <w:rPr>
          <w:sz w:val="28"/>
        </w:rPr>
        <w:t>2.15.1. Показателями доступности муниципальной услуги являются:</w:t>
      </w:r>
    </w:p>
    <w:p>
      <w:pPr>
        <w:pStyle w:val="Normal"/>
        <w:ind w:left="0" w:right="0" w:firstLine="709"/>
        <w:jc w:val="both"/>
        <w:rPr>
          <w:sz w:val="28"/>
        </w:rPr>
      </w:pPr>
      <w:r>
        <w:rPr>
          <w:sz w:val="28"/>
        </w:rPr>
        <w:t>информирование заявителей о предоставлении муниципальной услуги;</w:t>
      </w:r>
    </w:p>
    <w:p>
      <w:pPr>
        <w:pStyle w:val="Normal"/>
        <w:ind w:left="0" w:right="0"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left="0" w:right="0"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pPr>
        <w:pStyle w:val="Normal"/>
        <w:ind w:left="0" w:right="0" w:firstLine="709"/>
        <w:jc w:val="both"/>
        <w:rPr>
          <w:sz w:val="28"/>
        </w:rPr>
      </w:pPr>
      <w:r>
        <w:rPr>
          <w:sz w:val="28"/>
        </w:rPr>
        <w:t>соблюдение графика работы Уполномоченного органа;</w:t>
      </w:r>
    </w:p>
    <w:p>
      <w:pPr>
        <w:pStyle w:val="Normal"/>
        <w:ind w:left="0" w:right="0"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left="0" w:right="0" w:firstLine="709"/>
        <w:jc w:val="both"/>
        <w:rPr>
          <w:sz w:val="28"/>
        </w:rPr>
      </w:pPr>
      <w:r>
        <w:rPr>
          <w:sz w:val="28"/>
        </w:rPr>
        <w:t>время, затраченное на получение конечного результата муниципальной услуги.</w:t>
      </w:r>
    </w:p>
    <w:p>
      <w:pPr>
        <w:pStyle w:val="Normal"/>
        <w:ind w:left="0" w:right="0" w:firstLine="709"/>
        <w:jc w:val="both"/>
        <w:rPr>
          <w:sz w:val="28"/>
        </w:rPr>
      </w:pPr>
      <w:r>
        <w:rPr>
          <w:sz w:val="28"/>
        </w:rPr>
        <w:t>2.15.2. Показателями качества муниципальной услуги являются:</w:t>
      </w:r>
    </w:p>
    <w:p>
      <w:pPr>
        <w:pStyle w:val="Normal"/>
        <w:ind w:left="0" w:right="0"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left="0" w:right="0" w:firstLine="709"/>
        <w:jc w:val="both"/>
        <w:rPr>
          <w:sz w:val="28"/>
        </w:rPr>
      </w:pPr>
      <w:r>
        <w:rPr>
          <w:sz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left="0" w:right="0"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ind w:left="0" w:right="0" w:firstLine="540"/>
        <w:jc w:val="both"/>
        <w:rPr>
          <w:sz w:val="28"/>
        </w:rPr>
      </w:pPr>
      <w:r>
        <w:rPr>
          <w:sz w:val="28"/>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Pr>
          <w:sz w:val="28"/>
        </w:rPr>
        <w:t>Региональном</w:t>
      </w:r>
      <w:r>
        <w:rPr>
          <w:sz w:val="28"/>
        </w:rPr>
        <w:t xml:space="preserve"> портале.</w:t>
      </w:r>
    </w:p>
    <w:p>
      <w:pPr>
        <w:pStyle w:val="Normal"/>
        <w:ind w:left="0" w:right="0" w:firstLine="540"/>
        <w:jc w:val="both"/>
        <w:rPr>
          <w:sz w:val="28"/>
        </w:rPr>
      </w:pPr>
      <w:r>
        <w:rPr>
          <w:sz w:val="28"/>
        </w:rPr>
      </w:r>
    </w:p>
    <w:p>
      <w:pPr>
        <w:pStyle w:val="4"/>
        <w:spacing w:before="0" w:after="0"/>
        <w:ind w:left="0" w:right="0" w:firstLine="540"/>
        <w:rPr/>
      </w:pPr>
      <w:r>
        <w:rPr/>
        <w:t>2.16. Перечень классов средств электронной подписи, которые</w:t>
      </w:r>
    </w:p>
    <w:p>
      <w:pPr>
        <w:pStyle w:val="4"/>
        <w:spacing w:before="0" w:after="0"/>
        <w:ind w:left="0" w:right="0" w:firstLine="540"/>
        <w:rPr/>
      </w:pPr>
      <w:r>
        <w:rPr/>
        <w:t>допускаются к использованию при обращении за получением</w:t>
      </w:r>
    </w:p>
    <w:p>
      <w:pPr>
        <w:pStyle w:val="4"/>
        <w:spacing w:before="0" w:after="0"/>
        <w:ind w:left="0" w:right="0" w:firstLine="540"/>
        <w:rPr/>
      </w:pPr>
      <w:r>
        <w:rPr/>
        <w:t>муниципальной услуги, оказываемой с применением</w:t>
      </w:r>
    </w:p>
    <w:p>
      <w:pPr>
        <w:pStyle w:val="4"/>
        <w:spacing w:before="0" w:after="0"/>
        <w:ind w:left="0" w:right="0" w:firstLine="540"/>
        <w:rPr/>
      </w:pPr>
      <w:r>
        <w:rPr/>
        <w:t>усиленной квалифицированной электронной подписи</w:t>
      </w:r>
    </w:p>
    <w:p>
      <w:pPr>
        <w:pStyle w:val="Normal"/>
        <w:ind w:left="0" w:right="0" w:firstLine="540"/>
        <w:jc w:val="both"/>
        <w:rPr>
          <w:sz w:val="28"/>
        </w:rPr>
      </w:pPr>
      <w:r>
        <w:rPr>
          <w:sz w:val="28"/>
        </w:rPr>
      </w:r>
    </w:p>
    <w:p>
      <w:pPr>
        <w:pStyle w:val="Normal"/>
        <w:ind w:left="0" w:right="0" w:firstLine="540"/>
        <w:jc w:val="both"/>
        <w:rPr>
          <w:sz w:val="28"/>
        </w:rPr>
      </w:pPr>
      <w:r>
        <w:rPr>
          <w:sz w:val="28"/>
        </w:rPr>
        <w:t xml:space="preserve">С учетом </w:t>
      </w:r>
      <w:hyperlink r:id="rId10">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left="0" w:right="0" w:firstLine="540"/>
        <w:jc w:val="both"/>
        <w:rPr>
          <w:sz w:val="28"/>
        </w:rPr>
      </w:pPr>
      <w:r>
        <w:rPr>
          <w:sz w:val="28"/>
        </w:rPr>
      </w:r>
    </w:p>
    <w:p>
      <w:pPr>
        <w:pStyle w:val="4"/>
        <w:spacing w:before="0" w:after="0"/>
        <w:ind w:left="0" w:right="0" w:firstLine="540"/>
        <w:rPr/>
      </w:pPr>
      <w:r>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rPr/>
      </w:pPr>
      <w:r>
        <w:rPr/>
      </w:r>
    </w:p>
    <w:p>
      <w:pPr>
        <w:pStyle w:val="Normal"/>
        <w:jc w:val="center"/>
        <w:rPr/>
      </w:pPr>
      <w:r>
        <w:rPr>
          <w:sz w:val="28"/>
        </w:rPr>
        <w:t>3.1. Исчерпывающий перечень административных процедур</w:t>
      </w:r>
    </w:p>
    <w:p>
      <w:pPr>
        <w:pStyle w:val="Normal"/>
        <w:ind w:left="0" w:right="0" w:firstLine="540"/>
        <w:jc w:val="both"/>
        <w:rPr>
          <w:sz w:val="28"/>
        </w:rPr>
      </w:pPr>
      <w:r>
        <w:rPr>
          <w:sz w:val="28"/>
        </w:rPr>
      </w:r>
    </w:p>
    <w:p>
      <w:pPr>
        <w:pStyle w:val="Normal"/>
        <w:ind w:left="0" w:right="0" w:firstLine="540"/>
        <w:jc w:val="both"/>
        <w:rPr>
          <w:sz w:val="28"/>
        </w:rPr>
      </w:pPr>
      <w:r>
        <w:rPr>
          <w:sz w:val="28"/>
        </w:rPr>
        <w:t>3.1.1 Предоставление муниципальной услуги включает в себя следующие административные процедуры:</w:t>
      </w:r>
    </w:p>
    <w:p>
      <w:pPr>
        <w:pStyle w:val="Normal"/>
        <w:ind w:left="0" w:right="0" w:firstLine="540"/>
        <w:jc w:val="both"/>
        <w:rPr>
          <w:sz w:val="28"/>
        </w:rPr>
      </w:pPr>
      <w:r>
        <w:rPr>
          <w:sz w:val="28"/>
        </w:rPr>
        <w:t>1) прием и регистрация заявления и прилагаемых к нему документов;</w:t>
      </w:r>
    </w:p>
    <w:p>
      <w:pPr>
        <w:pStyle w:val="Normal"/>
        <w:ind w:left="0" w:right="0" w:firstLine="540"/>
        <w:jc w:val="both"/>
        <w:rPr>
          <w:sz w:val="28"/>
        </w:rPr>
      </w:pPr>
      <w:r>
        <w:rPr>
          <w:sz w:val="28"/>
        </w:rPr>
        <w:t xml:space="preserve">2) рассмотрение заявления и прилагаемых к нему документов, принятие решения по итогам работы Комиссии о признании  жилого помещения непригодным для проживания и многоквартирного дома аварийным и подлежащим сносу или реконструкции на территории Тотемского муниципального округа или об отказе в предоставлении </w:t>
      </w:r>
      <w:r>
        <w:rPr>
          <w:sz w:val="28"/>
        </w:rPr>
        <w:t>муниципальной</w:t>
      </w:r>
      <w:r>
        <w:rPr>
          <w:sz w:val="28"/>
        </w:rPr>
        <w:t xml:space="preserve"> услуги;</w:t>
      </w:r>
    </w:p>
    <w:p>
      <w:pPr>
        <w:pStyle w:val="Normal"/>
        <w:ind w:left="0" w:right="0" w:firstLine="540"/>
        <w:jc w:val="both"/>
        <w:rPr>
          <w:sz w:val="28"/>
        </w:rPr>
      </w:pPr>
      <w:r>
        <w:rPr>
          <w:sz w:val="28"/>
        </w:rPr>
        <w:t xml:space="preserve">3)  направление (вручение) заявителю   распоряжения Уполномоченного органа о признании жилого помещения непригодным для проживания и многоквартирного дома аварийным и подлежащим сносу или реконструкции на территории Тотемского муниципального округа и заключения Комиссии либо об отказе в предоставлении  </w:t>
      </w:r>
      <w:r>
        <w:rPr>
          <w:sz w:val="28"/>
        </w:rPr>
        <w:t>муниципальной</w:t>
      </w:r>
      <w:r>
        <w:rPr>
          <w:sz w:val="28"/>
        </w:rPr>
        <w:t xml:space="preserve"> услуги.</w:t>
      </w:r>
    </w:p>
    <w:p>
      <w:pPr>
        <w:pStyle w:val="Normal"/>
        <w:ind w:left="0" w:right="0" w:firstLine="540"/>
        <w:jc w:val="both"/>
        <w:rPr>
          <w:sz w:val="28"/>
        </w:rPr>
      </w:pPr>
      <w:r>
        <w:rPr>
          <w:sz w:val="28"/>
        </w:rPr>
      </w:r>
    </w:p>
    <w:p>
      <w:pPr>
        <w:pStyle w:val="Normal"/>
        <w:ind w:left="0" w:right="0" w:firstLine="540"/>
        <w:jc w:val="both"/>
        <w:rPr>
          <w:sz w:val="28"/>
        </w:rPr>
      </w:pPr>
      <w:r>
        <w:rPr>
          <w:sz w:val="28"/>
        </w:rPr>
      </w:r>
    </w:p>
    <w:p>
      <w:pPr>
        <w:pStyle w:val="Normal"/>
        <w:ind w:left="0" w:right="0" w:firstLine="540"/>
        <w:jc w:val="center"/>
        <w:rPr>
          <w:sz w:val="28"/>
        </w:rPr>
      </w:pPr>
      <w:r>
        <w:rPr>
          <w:sz w:val="28"/>
        </w:rPr>
        <w:t>3.2. Прием и регистрация заявления и прилагаемых к нему документов</w:t>
      </w:r>
    </w:p>
    <w:p>
      <w:pPr>
        <w:pStyle w:val="Normal"/>
        <w:ind w:left="0" w:right="0" w:firstLine="540"/>
        <w:jc w:val="both"/>
        <w:rPr>
          <w:sz w:val="28"/>
        </w:rPr>
      </w:pPr>
      <w:r>
        <w:rPr>
          <w:sz w:val="28"/>
        </w:rPr>
      </w:r>
    </w:p>
    <w:p>
      <w:pPr>
        <w:pStyle w:val="Normal"/>
        <w:widowControl w:val="false"/>
        <w:ind w:left="0" w:right="-2" w:firstLine="709"/>
        <w:jc w:val="both"/>
        <w:rPr>
          <w:sz w:val="28"/>
          <w:szCs w:val="28"/>
        </w:rPr>
      </w:pPr>
      <w:r>
        <w:rPr>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Normal"/>
        <w:ind w:left="0" w:right="0" w:firstLine="737"/>
        <w:jc w:val="both"/>
        <w:rPr/>
      </w:pPr>
      <w:r>
        <w:rPr>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pPr>
        <w:pStyle w:val="Normal"/>
        <w:ind w:left="0" w:right="0" w:firstLine="737"/>
        <w:jc w:val="both"/>
        <w:rPr/>
      </w:pPr>
      <w:r>
        <w:rPr>
          <w:color w:val="000000"/>
          <w:sz w:val="28"/>
          <w:szCs w:val="28"/>
        </w:rPr>
        <w:t>3.2.3. В случае е</w:t>
      </w:r>
      <w:r>
        <w:rPr>
          <w:rFonts w:eastAsia="Calibri"/>
          <w:color w:val="000000"/>
          <w:sz w:val="28"/>
          <w:szCs w:val="28"/>
        </w:rPr>
        <w:t>сли заявление и прилагаемые документы</w:t>
      </w:r>
      <w:r>
        <w:rPr>
          <w:rFonts w:eastAsia="Calibri"/>
          <w:sz w:val="28"/>
          <w:szCs w:val="28"/>
        </w:rPr>
        <w:t xml:space="preserve"> представляются заявителем  в Уполномоченный орган (МФЦ) лично, </w:t>
      </w:r>
      <w:r>
        <w:rPr>
          <w:sz w:val="28"/>
          <w:szCs w:val="28"/>
        </w:rPr>
        <w:t xml:space="preserve">должностное лицо Уполномоченного органа (МФЦ), ответственное за прием и регистрацию заявления </w:t>
      </w:r>
      <w:r>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pPr>
        <w:pStyle w:val="Normal"/>
        <w:ind w:left="0" w:right="0" w:firstLine="737"/>
        <w:jc w:val="both"/>
        <w:rPr/>
      </w:pPr>
      <w:r>
        <w:rPr>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ind w:left="0" w:right="0" w:firstLine="737"/>
        <w:jc w:val="both"/>
        <w:rPr/>
      </w:pPr>
      <w:r>
        <w:rPr>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pPr>
        <w:pStyle w:val="Normal"/>
        <w:ind w:left="0" w:right="0" w:firstLine="737"/>
        <w:jc w:val="both"/>
        <w:rPr/>
      </w:pPr>
      <w:r>
        <w:rPr>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Региональном портале.</w:t>
      </w:r>
    </w:p>
    <w:p>
      <w:pPr>
        <w:pStyle w:val="Normal"/>
        <w:widowControl w:val="false"/>
        <w:ind w:left="0" w:right="-2" w:firstLine="709"/>
        <w:jc w:val="both"/>
        <w:rPr>
          <w:sz w:val="28"/>
          <w:szCs w:val="28"/>
        </w:rPr>
      </w:pPr>
      <w:r>
        <w:rPr>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
        <w:widowControl w:val="false"/>
        <w:ind w:left="0" w:right="-2" w:firstLine="709"/>
        <w:jc w:val="both"/>
        <w:rPr>
          <w:sz w:val="28"/>
          <w:szCs w:val="28"/>
        </w:rPr>
      </w:pPr>
      <w:r>
        <w:rPr>
          <w:sz w:val="28"/>
          <w:szCs w:val="28"/>
        </w:rPr>
        <w:t xml:space="preserve">3.2.4. После регистрации заявление направляется для рассмотрения секретарю Комиссии, ответственному за предоставление муниципальной услуги (далее – специалист, ответственный за предоставление муниципальной услуги). </w:t>
      </w:r>
    </w:p>
    <w:p>
      <w:pPr>
        <w:pStyle w:val="Normal"/>
        <w:ind w:left="0" w:right="0" w:firstLine="737"/>
        <w:jc w:val="both"/>
        <w:rPr/>
      </w:pPr>
      <w:r>
        <w:rPr>
          <w:sz w:val="28"/>
          <w:szCs w:val="28"/>
        </w:rPr>
        <w:t xml:space="preserve">3.2.5. Срок выполнения данной административной процедуры составляет 1 рабочий день со дня поступления </w:t>
      </w:r>
      <w:hyperlink w:anchor="Par428">
        <w:r>
          <w:rPr>
            <w:color w:val="000000"/>
            <w:sz w:val="28"/>
            <w:szCs w:val="28"/>
            <w:u w:val="none"/>
          </w:rPr>
          <w:t>заявления</w:t>
        </w:r>
      </w:hyperlink>
      <w:r>
        <w:rPr>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Normal"/>
        <w:ind w:left="0" w:right="0" w:firstLine="737"/>
        <w:jc w:val="both"/>
        <w:rPr>
          <w:sz w:val="28"/>
          <w:szCs w:val="28"/>
        </w:rPr>
      </w:pPr>
      <w:r>
        <w:rPr>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left="0" w:right="0" w:firstLine="540"/>
        <w:jc w:val="both"/>
        <w:rPr>
          <w:sz w:val="28"/>
        </w:rPr>
      </w:pPr>
      <w:r>
        <w:rPr>
          <w:sz w:val="28"/>
        </w:rPr>
      </w:r>
    </w:p>
    <w:p>
      <w:pPr>
        <w:pStyle w:val="Normal"/>
        <w:jc w:val="center"/>
        <w:rPr>
          <w:sz w:val="28"/>
        </w:rPr>
      </w:pPr>
      <w:r>
        <w:rPr>
          <w:sz w:val="28"/>
        </w:rPr>
        <w:t xml:space="preserve">3.3.  Рассмотрение заявления и прилагаемых к нему документов, принятие решения о признании  жилого помещения непригодным </w:t>
      </w:r>
    </w:p>
    <w:p>
      <w:pPr>
        <w:pStyle w:val="Normal"/>
        <w:jc w:val="center"/>
        <w:rPr>
          <w:sz w:val="28"/>
        </w:rPr>
      </w:pPr>
      <w:r>
        <w:rPr>
          <w:sz w:val="28"/>
        </w:rPr>
        <w:t xml:space="preserve">для проживания и многоквартирного дома аварийным и подлежащим сносу или реконструкции на территории Тотемского муниципального округа </w:t>
      </w:r>
    </w:p>
    <w:p>
      <w:pPr>
        <w:pStyle w:val="Normal"/>
        <w:jc w:val="center"/>
        <w:rPr>
          <w:sz w:val="28"/>
        </w:rPr>
      </w:pPr>
      <w:r>
        <w:rPr>
          <w:sz w:val="28"/>
        </w:rPr>
        <w:t xml:space="preserve">или об отказе в предоставлении </w:t>
      </w:r>
      <w:r>
        <w:rPr>
          <w:sz w:val="28"/>
        </w:rPr>
        <w:t>муниципальной</w:t>
      </w:r>
      <w:r>
        <w:rPr>
          <w:sz w:val="28"/>
        </w:rPr>
        <w:t xml:space="preserve"> услуги</w:t>
      </w:r>
    </w:p>
    <w:p>
      <w:pPr>
        <w:pStyle w:val="Normal"/>
        <w:widowControl w:val="false"/>
        <w:ind w:left="0" w:right="-2" w:firstLine="720"/>
        <w:jc w:val="center"/>
        <w:rPr>
          <w:sz w:val="28"/>
        </w:rPr>
      </w:pPr>
      <w:r>
        <w:rPr>
          <w:sz w:val="28"/>
        </w:rPr>
      </w:r>
    </w:p>
    <w:p>
      <w:pPr>
        <w:pStyle w:val="Normal"/>
        <w:widowControl w:val="false"/>
        <w:ind w:left="0" w:right="-2" w:firstLine="709"/>
        <w:jc w:val="both"/>
        <w:rPr>
          <w:sz w:val="28"/>
          <w:szCs w:val="28"/>
        </w:rPr>
      </w:pPr>
      <w:r>
        <w:rPr>
          <w:sz w:val="28"/>
          <w:szCs w:val="28"/>
        </w:rPr>
        <w:t xml:space="preserve"> </w:t>
      </w:r>
      <w:r>
        <w:rPr>
          <w:sz w:val="28"/>
          <w:szCs w:val="28"/>
        </w:rPr>
        <w:t xml:space="preserve">3.3.1. Юридическим фактом, являющимся основанием для начала исполнения административной процедуры является передача заявления и документов </w:t>
      </w:r>
      <w:r>
        <w:rPr>
          <w:sz w:val="28"/>
          <w:szCs w:val="28"/>
        </w:rPr>
        <w:t>должностному лицу</w:t>
      </w:r>
      <w:r>
        <w:rPr>
          <w:sz w:val="28"/>
          <w:szCs w:val="28"/>
        </w:rPr>
        <w:t xml:space="preserve">, ответственному за предоставление муниципальной услуги. </w:t>
      </w:r>
    </w:p>
    <w:p>
      <w:pPr>
        <w:pStyle w:val="Normal"/>
        <w:widowControl w:val="false"/>
        <w:ind w:left="0" w:right="-2" w:firstLine="709"/>
        <w:jc w:val="both"/>
        <w:rPr>
          <w:sz w:val="28"/>
          <w:szCs w:val="28"/>
        </w:rPr>
      </w:pPr>
      <w:r>
        <w:rPr>
          <w:sz w:val="28"/>
          <w:szCs w:val="28"/>
        </w:rPr>
        <w:t xml:space="preserve">3.3.2. В случае поступления заявления и прилагаемых документов в электронной форме должностное лицо, </w:t>
      </w:r>
      <w:r>
        <w:rPr>
          <w:sz w:val="28"/>
        </w:rPr>
        <w:t>ответственное за предоставление муниципальной услуги, проводит проверку электронной подписи, которой подписаны заявление и прилагаемые к нему документы.</w:t>
      </w:r>
    </w:p>
    <w:p>
      <w:pPr>
        <w:pStyle w:val="Normal"/>
        <w:widowControl w:val="false"/>
        <w:ind w:left="0" w:right="0" w:firstLine="709"/>
        <w:jc w:val="both"/>
        <w:rPr>
          <w:sz w:val="28"/>
        </w:rPr>
      </w:pPr>
      <w:r>
        <w:rPr>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ind w:left="0" w:right="0" w:firstLine="540"/>
        <w:jc w:val="both"/>
        <w:rPr>
          <w:sz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widowControl w:val="false"/>
        <w:ind w:left="0" w:right="-2" w:firstLine="709"/>
        <w:jc w:val="both"/>
        <w:rPr>
          <w:sz w:val="28"/>
          <w:szCs w:val="28"/>
        </w:rPr>
      </w:pPr>
      <w:r>
        <w:rPr>
          <w:sz w:val="28"/>
          <w:szCs w:val="28"/>
        </w:rPr>
        <w:t xml:space="preserve">3.3.3. Если в случае проверки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 </w:t>
      </w:r>
    </w:p>
    <w:p>
      <w:pPr>
        <w:pStyle w:val="Normal"/>
        <w:widowControl w:val="false"/>
        <w:ind w:left="0" w:right="-2" w:firstLine="709"/>
        <w:jc w:val="both"/>
        <w:rPr/>
      </w:pPr>
      <w:r>
        <w:rPr>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Pr>
          <w:sz w:val="28"/>
          <w:szCs w:val="28"/>
        </w:rPr>
        <w:t>г</w:t>
      </w:r>
      <w:r>
        <w:rPr>
          <w:sz w:val="28"/>
          <w:szCs w:val="28"/>
        </w:rPr>
        <w:t xml:space="preserve">лавы </w:t>
      </w:r>
      <w:r>
        <w:rPr>
          <w:sz w:val="28"/>
          <w:szCs w:val="28"/>
        </w:rPr>
        <w:t>округа</w:t>
      </w:r>
      <w:r>
        <w:rPr>
          <w:sz w:val="28"/>
          <w:szCs w:val="28"/>
        </w:rPr>
        <w:t xml:space="preserve"> Уполномоченного органа; </w:t>
      </w:r>
    </w:p>
    <w:p>
      <w:pPr>
        <w:pStyle w:val="Normal"/>
        <w:widowControl w:val="false"/>
        <w:ind w:left="0" w:right="-2" w:firstLine="709"/>
        <w:jc w:val="both"/>
        <w:rPr/>
      </w:pPr>
      <w:r>
        <w:rPr>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Pr>
          <w:sz w:val="28"/>
          <w:szCs w:val="28"/>
        </w:rPr>
        <w:t>г</w:t>
      </w:r>
      <w:r>
        <w:rPr>
          <w:sz w:val="28"/>
          <w:szCs w:val="28"/>
        </w:rPr>
        <w:t xml:space="preserve">лавы </w:t>
      </w:r>
      <w:r>
        <w:rPr>
          <w:sz w:val="28"/>
          <w:szCs w:val="28"/>
        </w:rPr>
        <w:t>округа</w:t>
      </w:r>
      <w:r>
        <w:rPr>
          <w:sz w:val="28"/>
          <w:szCs w:val="28"/>
        </w:rPr>
        <w:t xml:space="preserve"> Уполномоченного органа, по адресу электронной почты заявителя. </w:t>
      </w:r>
    </w:p>
    <w:p>
      <w:pPr>
        <w:pStyle w:val="Normal"/>
        <w:widowControl w:val="false"/>
        <w:ind w:left="0" w:right="-2" w:firstLine="709"/>
        <w:jc w:val="both"/>
        <w:rPr>
          <w:sz w:val="28"/>
          <w:szCs w:val="28"/>
        </w:rPr>
      </w:pPr>
      <w:r>
        <w:rPr>
          <w:sz w:val="28"/>
          <w:szCs w:val="28"/>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pPr>
        <w:pStyle w:val="Normal"/>
        <w:widowControl w:val="false"/>
        <w:ind w:left="0" w:right="-2" w:firstLine="709"/>
        <w:jc w:val="both"/>
        <w:rPr>
          <w:sz w:val="28"/>
          <w:szCs w:val="28"/>
        </w:rPr>
      </w:pPr>
      <w:r>
        <w:rPr>
          <w:sz w:val="28"/>
          <w:szCs w:val="28"/>
        </w:rPr>
        <w:t>3.3.4.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обеспечивает направление межведомственных запросов для получения:</w:t>
      </w:r>
    </w:p>
    <w:p>
      <w:pPr>
        <w:pStyle w:val="Normal"/>
        <w:widowControl w:val="false"/>
        <w:ind w:left="0" w:right="-2" w:firstLine="709"/>
        <w:jc w:val="both"/>
        <w:rPr>
          <w:sz w:val="28"/>
          <w:szCs w:val="28"/>
        </w:rPr>
      </w:pPr>
      <w:r>
        <w:rPr>
          <w:sz w:val="28"/>
          <w:szCs w:val="28"/>
        </w:rPr>
        <w:t xml:space="preserve">  </w:t>
      </w:r>
      <w:r>
        <w:rPr>
          <w:sz w:val="28"/>
          <w:szCs w:val="28"/>
        </w:rPr>
        <w:t>а) сведений из Единого государственного реестра недвижимости;</w:t>
      </w:r>
    </w:p>
    <w:p>
      <w:pPr>
        <w:pStyle w:val="Normal"/>
        <w:widowControl w:val="false"/>
        <w:ind w:left="0" w:right="-2" w:firstLine="709"/>
        <w:jc w:val="both"/>
        <w:rPr>
          <w:sz w:val="28"/>
          <w:szCs w:val="28"/>
        </w:rPr>
      </w:pPr>
      <w:r>
        <w:rPr>
          <w:sz w:val="28"/>
          <w:szCs w:val="28"/>
        </w:rPr>
        <w:t xml:space="preserve"> </w:t>
      </w:r>
      <w:r>
        <w:rPr>
          <w:sz w:val="28"/>
          <w:szCs w:val="28"/>
        </w:rPr>
        <w:t xml:space="preserve">б) копии технического паспорта жилого помещения, а для нежилых помещений – копии технического плана; </w:t>
      </w:r>
    </w:p>
    <w:p>
      <w:pPr>
        <w:pStyle w:val="Normal"/>
        <w:widowControl w:val="false"/>
        <w:ind w:left="0" w:right="-2" w:firstLine="709"/>
        <w:jc w:val="both"/>
        <w:rPr>
          <w:sz w:val="28"/>
          <w:szCs w:val="28"/>
        </w:rPr>
      </w:pPr>
      <w:r>
        <w:rPr>
          <w:sz w:val="28"/>
          <w:szCs w:val="28"/>
        </w:rPr>
        <w:t xml:space="preserve">в) в органы государственного надзора (контроля) для получения соответствующих заключений (актов). </w:t>
      </w:r>
    </w:p>
    <w:p>
      <w:pPr>
        <w:pStyle w:val="Normal"/>
        <w:widowControl w:val="false"/>
        <w:ind w:left="0" w:right="-2" w:firstLine="709"/>
        <w:jc w:val="both"/>
        <w:rPr>
          <w:sz w:val="28"/>
          <w:szCs w:val="28"/>
        </w:rPr>
      </w:pPr>
      <w:r>
        <w:rPr>
          <w:sz w:val="28"/>
          <w:szCs w:val="28"/>
        </w:rPr>
        <w:t xml:space="preserve">3.3.5. В случае, если в ходе работы Комиссия пришла к выводу о необходимости проведения дополнительных обследований и испытаний в соответствии с пунктом 46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sz w:val="28"/>
          <w:szCs w:val="28"/>
        </w:rPr>
        <w:t>утвержденного постановлением Правительства Российской Федерации от 28 января 2006 года № 47,</w:t>
      </w:r>
      <w:r>
        <w:rPr>
          <w:sz w:val="28"/>
          <w:szCs w:val="28"/>
        </w:rPr>
        <w:t xml:space="preserve"> проводятся соответствующие дополнительные обследования и испытания.</w:t>
      </w:r>
    </w:p>
    <w:p>
      <w:pPr>
        <w:pStyle w:val="Normal"/>
        <w:widowControl w:val="false"/>
        <w:ind w:left="0" w:right="-2" w:firstLine="709"/>
        <w:jc w:val="both"/>
        <w:rPr>
          <w:sz w:val="28"/>
          <w:szCs w:val="28"/>
        </w:rPr>
      </w:pPr>
      <w:r>
        <w:rPr>
          <w:sz w:val="28"/>
          <w:szCs w:val="28"/>
        </w:rPr>
        <w:t xml:space="preserve"> </w:t>
      </w:r>
      <w:r>
        <w:rPr>
          <w:sz w:val="28"/>
          <w:szCs w:val="28"/>
        </w:rPr>
        <w:t xml:space="preserve">3.3.6. В течение 30 календарных дней со дня регистрации заявления Комиссия осуществляет рассмотрение,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sz w:val="28"/>
          <w:szCs w:val="28"/>
        </w:rPr>
        <w:t>утвержденного постановлением Правительства Российской Федерации от 28 января 2006 года № 47,</w:t>
      </w:r>
      <w:r>
        <w:rPr>
          <w:sz w:val="28"/>
          <w:szCs w:val="28"/>
        </w:rPr>
        <w:t xml:space="preserve"> - в течение 20 календарных дней с даты регистрации и принимает решение, оформляя его в виде заключения, и передает в 3-дневный срок два экземпляра заключения в Уполномоченный орган.</w:t>
      </w:r>
    </w:p>
    <w:p>
      <w:pPr>
        <w:pStyle w:val="Normal"/>
        <w:widowControl w:val="false"/>
        <w:ind w:left="0" w:right="-2" w:firstLine="709"/>
        <w:jc w:val="both"/>
        <w:rPr>
          <w:sz w:val="28"/>
          <w:szCs w:val="28"/>
        </w:rPr>
      </w:pPr>
      <w:r>
        <w:rPr>
          <w:sz w:val="28"/>
          <w:szCs w:val="28"/>
        </w:rPr>
        <w:t xml:space="preserve"> </w:t>
      </w:r>
      <w:r>
        <w:rPr>
          <w:sz w:val="28"/>
          <w:szCs w:val="28"/>
        </w:rPr>
        <w:t xml:space="preserve">В случае если в ходе работы Комиссия назначила дополнительные обследования и испытания в соответствии с пунктом 46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срок составления заключения увеличивается на срок проведения дополнительных обследований и испытаний. </w:t>
      </w:r>
    </w:p>
    <w:p>
      <w:pPr>
        <w:pStyle w:val="Normal"/>
        <w:widowControl w:val="false"/>
        <w:ind w:left="0" w:right="-2" w:firstLine="709"/>
        <w:jc w:val="both"/>
        <w:rPr/>
      </w:pPr>
      <w:r>
        <w:rPr>
          <w:sz w:val="28"/>
          <w:szCs w:val="28"/>
        </w:rPr>
        <w:t xml:space="preserve">3.3.7. </w:t>
      </w:r>
      <w:r>
        <w:rPr>
          <w:sz w:val="28"/>
          <w:szCs w:val="28"/>
        </w:rPr>
        <w:t xml:space="preserve">Должностное лицо, ответственное за предоставление муниципальной услуги </w:t>
      </w:r>
      <w:r>
        <w:rPr>
          <w:sz w:val="28"/>
          <w:szCs w:val="28"/>
        </w:rPr>
        <w:t xml:space="preserve"> в течение 3 календарных дней со дня поступления заключения Комиссии готовит проект решения 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 либо решения об отказе в выдаче решения 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 и направляет его на согласование и подписание Главе округа. </w:t>
      </w:r>
    </w:p>
    <w:p>
      <w:pPr>
        <w:pStyle w:val="Normal"/>
        <w:widowControl w:val="false"/>
        <w:ind w:left="0" w:right="-2" w:firstLine="709"/>
        <w:jc w:val="both"/>
        <w:rPr/>
      </w:pPr>
      <w:r>
        <w:rPr>
          <w:sz w:val="28"/>
          <w:szCs w:val="28"/>
        </w:rPr>
        <w:t xml:space="preserve">Глава округа в течение 3 календарных дней со дня поступления проекта решения обеспечивает подписание соответствующего решения. Решение оформляется в форме распоряжения администрации округа. </w:t>
      </w:r>
    </w:p>
    <w:p>
      <w:pPr>
        <w:pStyle w:val="Normal"/>
        <w:widowControl w:val="false"/>
        <w:ind w:left="0" w:right="-2" w:firstLine="709"/>
        <w:jc w:val="both"/>
        <w:rPr>
          <w:sz w:val="28"/>
          <w:szCs w:val="28"/>
        </w:rPr>
      </w:pPr>
      <w:r>
        <w:rPr>
          <w:sz w:val="28"/>
          <w:szCs w:val="28"/>
        </w:rPr>
        <w:t xml:space="preserve">3.3.8. Срок выполнения административного действия – не более 30 календарных дней со дня получения заключения Уполномоченным органом,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w:t>
      </w:r>
    </w:p>
    <w:p>
      <w:pPr>
        <w:pStyle w:val="Normal"/>
        <w:widowControl w:val="false"/>
        <w:ind w:left="0" w:right="-2" w:firstLine="709"/>
        <w:jc w:val="both"/>
        <w:rPr>
          <w:i w:val="false"/>
          <w:i w:val="false"/>
          <w:iCs w:val="false"/>
        </w:rPr>
      </w:pPr>
      <w:r>
        <w:rPr>
          <w:i w:val="false"/>
          <w:iCs w:val="false"/>
          <w:sz w:val="28"/>
          <w:szCs w:val="28"/>
        </w:rPr>
        <w:t xml:space="preserve">3.3.9. Результатом выполнения административной процедуры является подписанное </w:t>
      </w:r>
      <w:r>
        <w:rPr>
          <w:i w:val="false"/>
          <w:iCs w:val="false"/>
          <w:sz w:val="28"/>
          <w:szCs w:val="28"/>
        </w:rPr>
        <w:t>г</w:t>
      </w:r>
      <w:r>
        <w:rPr>
          <w:i w:val="false"/>
          <w:iCs w:val="false"/>
          <w:sz w:val="28"/>
          <w:szCs w:val="28"/>
        </w:rPr>
        <w:t xml:space="preserve">лавой округа соответствующее распоряжение администрации округа. </w:t>
      </w:r>
    </w:p>
    <w:p>
      <w:pPr>
        <w:pStyle w:val="Normal"/>
        <w:widowControl w:val="false"/>
        <w:tabs>
          <w:tab w:val="clear" w:pos="709"/>
          <w:tab w:val="left" w:pos="1418" w:leader="none"/>
        </w:tabs>
        <w:ind w:left="0" w:right="0" w:firstLine="540"/>
        <w:jc w:val="both"/>
        <w:rPr>
          <w:i w:val="false"/>
          <w:i w:val="false"/>
          <w:iCs w:val="false"/>
        </w:rPr>
      </w:pPr>
      <w:r>
        <w:rPr>
          <w:i w:val="false"/>
          <w:iCs w:val="false"/>
        </w:rPr>
      </w:r>
    </w:p>
    <w:p>
      <w:pPr>
        <w:pStyle w:val="Normal"/>
        <w:widowControl w:val="false"/>
        <w:jc w:val="center"/>
        <w:rPr>
          <w:sz w:val="28"/>
        </w:rPr>
      </w:pPr>
      <w:r>
        <w:rPr/>
        <w:t xml:space="preserve">3.4. </w:t>
      </w:r>
      <w:r>
        <w:rPr>
          <w:sz w:val="28"/>
        </w:rPr>
        <w:t xml:space="preserve">Направление (вручение) заявителю   распоряжения Уполномоченного органа о признании жилого помещения непригодным для проживания и многоквартирного дома аварийным и подлежащим сносу или реконструкции на территории Тотемского муниципального округа и заключения Комиссии либо об отказе в предоставлении  </w:t>
      </w:r>
      <w:r>
        <w:rPr>
          <w:sz w:val="28"/>
        </w:rPr>
        <w:t>муниципальной</w:t>
      </w:r>
      <w:r>
        <w:rPr>
          <w:sz w:val="28"/>
        </w:rPr>
        <w:t xml:space="preserve"> услуги</w:t>
      </w:r>
    </w:p>
    <w:p>
      <w:pPr>
        <w:pStyle w:val="Normal"/>
        <w:widowControl w:val="false"/>
        <w:tabs>
          <w:tab w:val="clear" w:pos="709"/>
          <w:tab w:val="left" w:pos="1418" w:leader="none"/>
        </w:tabs>
        <w:ind w:left="0" w:right="0" w:firstLine="540"/>
        <w:jc w:val="center"/>
        <w:rPr>
          <w:sz w:val="28"/>
        </w:rPr>
      </w:pPr>
      <w:r>
        <w:rPr>
          <w:sz w:val="28"/>
        </w:rPr>
      </w:r>
    </w:p>
    <w:p>
      <w:pPr>
        <w:pStyle w:val="Normal"/>
        <w:widowControl w:val="false"/>
        <w:ind w:left="0" w:right="-2" w:firstLine="709"/>
        <w:jc w:val="both"/>
        <w:rPr/>
      </w:pPr>
      <w:r>
        <w:rPr>
          <w:sz w:val="28"/>
          <w:szCs w:val="28"/>
        </w:rPr>
        <w:t xml:space="preserve">3.4.1. Юридическим фактом, являющимся основанием для начала исполнения административной процедуры является подписанное </w:t>
      </w:r>
      <w:r>
        <w:rPr>
          <w:sz w:val="28"/>
          <w:szCs w:val="28"/>
        </w:rPr>
        <w:t>г</w:t>
      </w:r>
      <w:r>
        <w:rPr>
          <w:sz w:val="28"/>
          <w:szCs w:val="28"/>
        </w:rPr>
        <w:t xml:space="preserve">лавой округа соответствующее распоряжение администрации округа. </w:t>
      </w:r>
    </w:p>
    <w:p>
      <w:pPr>
        <w:pStyle w:val="Normal"/>
        <w:widowControl w:val="false"/>
        <w:ind w:left="0" w:right="-2" w:firstLine="709"/>
        <w:jc w:val="both"/>
        <w:rPr>
          <w:sz w:val="28"/>
          <w:szCs w:val="28"/>
        </w:rPr>
      </w:pPr>
      <w:r>
        <w:rPr>
          <w:sz w:val="28"/>
          <w:szCs w:val="28"/>
        </w:rPr>
        <w:t xml:space="preserve">3.4.2. </w:t>
      </w:r>
      <w:r>
        <w:rPr>
          <w:sz w:val="28"/>
          <w:szCs w:val="28"/>
        </w:rPr>
        <w:t>Должностное лицо</w:t>
      </w:r>
      <w:r>
        <w:rPr>
          <w:sz w:val="28"/>
          <w:szCs w:val="28"/>
        </w:rPr>
        <w:t>, ответственн</w:t>
      </w:r>
      <w:r>
        <w:rPr>
          <w:sz w:val="28"/>
          <w:szCs w:val="28"/>
        </w:rPr>
        <w:t>ое</w:t>
      </w:r>
      <w:r>
        <w:rPr>
          <w:sz w:val="28"/>
          <w:szCs w:val="28"/>
        </w:rPr>
        <w:t xml:space="preserve">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 </w:t>
      </w:r>
    </w:p>
    <w:p>
      <w:pPr>
        <w:pStyle w:val="Normal"/>
        <w:widowControl w:val="false"/>
        <w:ind w:left="0" w:right="-2" w:firstLine="709"/>
        <w:jc w:val="both"/>
        <w:rPr>
          <w:sz w:val="28"/>
          <w:szCs w:val="28"/>
        </w:rPr>
      </w:pPr>
      <w:r>
        <w:rPr>
          <w:sz w:val="28"/>
          <w:szCs w:val="28"/>
        </w:rPr>
        <w:t>В случае предоставления запроса через многофункциональный центр результат предоставления муниципальной услуги направляется в многофункциональный центр, если иной способ получения не указан заявителем.</w:t>
      </w:r>
    </w:p>
    <w:p>
      <w:pPr>
        <w:pStyle w:val="Normal"/>
        <w:widowControl w:val="false"/>
        <w:ind w:left="0" w:right="-2" w:firstLine="709"/>
        <w:jc w:val="both"/>
        <w:rPr/>
      </w:pPr>
      <w:r>
        <w:rPr>
          <w:sz w:val="28"/>
          <w:szCs w:val="28"/>
        </w:rPr>
        <w:t xml:space="preserve"> </w:t>
      </w:r>
      <w:r>
        <w:rPr>
          <w:sz w:val="28"/>
          <w:szCs w:val="28"/>
        </w:rPr>
        <w:t xml:space="preserve">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Главы округа посредством личного кабинета заявителя. </w:t>
      </w:r>
    </w:p>
    <w:p>
      <w:pPr>
        <w:pStyle w:val="Normal"/>
        <w:widowControl w:val="false"/>
        <w:ind w:left="0" w:right="-2" w:firstLine="709"/>
        <w:jc w:val="both"/>
        <w:rPr>
          <w:sz w:val="28"/>
          <w:szCs w:val="28"/>
        </w:rPr>
      </w:pPr>
      <w:r>
        <w:rPr>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pPr>
        <w:pStyle w:val="Normal"/>
        <w:widowControl w:val="false"/>
        <w:ind w:left="0" w:right="-2" w:firstLine="709"/>
        <w:jc w:val="both"/>
        <w:rPr>
          <w:sz w:val="28"/>
          <w:szCs w:val="28"/>
        </w:rPr>
      </w:pPr>
      <w:r>
        <w:rPr>
          <w:i/>
          <w:sz w:val="28"/>
          <w:szCs w:val="28"/>
        </w:rPr>
        <w:t xml:space="preserve"> </w:t>
      </w:r>
      <w:r>
        <w:rPr>
          <w:b w:val="false"/>
          <w:bCs w:val="false"/>
          <w:i w:val="false"/>
          <w:iCs w:val="false"/>
          <w:sz w:val="28"/>
          <w:szCs w:val="28"/>
        </w:rPr>
        <w:t>3.4.3. Результатом выполнения административной процедуры является направление заявителю принятое распоряжение с приложением заключения Комиссии.</w:t>
      </w:r>
    </w:p>
    <w:p>
      <w:pPr>
        <w:pStyle w:val="Normal"/>
        <w:ind w:left="0" w:right="0" w:firstLine="540"/>
        <w:jc w:val="both"/>
        <w:rPr>
          <w:i/>
          <w:i/>
          <w:sz w:val="28"/>
        </w:rPr>
      </w:pPr>
      <w:r>
        <w:rPr>
          <w:i/>
          <w:sz w:val="28"/>
        </w:rPr>
      </w:r>
    </w:p>
    <w:p>
      <w:pPr>
        <w:pStyle w:val="4"/>
        <w:spacing w:before="0" w:after="0"/>
        <w:ind w:left="0" w:right="0" w:firstLine="540"/>
        <w:rPr/>
      </w:pPr>
      <w:r>
        <w:rPr/>
        <w:t>IV. Формы контроля за исполнением</w:t>
      </w:r>
    </w:p>
    <w:p>
      <w:pPr>
        <w:pStyle w:val="4"/>
        <w:spacing w:before="0" w:after="0"/>
        <w:rPr/>
      </w:pPr>
      <w:r>
        <w:rPr/>
        <w:t>административного регламента</w:t>
      </w:r>
    </w:p>
    <w:p>
      <w:pPr>
        <w:pStyle w:val="Normal"/>
        <w:ind w:left="0" w:right="0" w:firstLine="540"/>
        <w:jc w:val="both"/>
        <w:rPr>
          <w:sz w:val="28"/>
        </w:rPr>
      </w:pPr>
      <w:r>
        <w:rPr>
          <w:sz w:val="28"/>
        </w:rPr>
      </w:r>
    </w:p>
    <w:p>
      <w:pPr>
        <w:pStyle w:val="Normal"/>
        <w:ind w:left="0" w:right="0" w:firstLine="737"/>
        <w:jc w:val="both"/>
        <w:rPr/>
      </w:pPr>
      <w:r>
        <w:rPr>
          <w:sz w:val="28"/>
          <w:szCs w:val="28"/>
        </w:rPr>
        <w:t>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left="0" w:right="0" w:firstLine="737"/>
        <w:jc w:val="both"/>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Normal"/>
        <w:ind w:left="0" w:right="0" w:firstLine="737"/>
        <w:jc w:val="both"/>
        <w:rPr/>
      </w:pPr>
      <w:r>
        <w:rPr>
          <w:sz w:val="28"/>
          <w:szCs w:val="28"/>
        </w:rPr>
        <w:t>Текущий контроль осуществляется на постоянной основе.</w:t>
      </w:r>
    </w:p>
    <w:p>
      <w:pPr>
        <w:pStyle w:val="Normal"/>
        <w:ind w:left="0" w:right="0" w:firstLine="737"/>
        <w:jc w:val="both"/>
        <w:rPr/>
      </w:pPr>
      <w:r>
        <w:rPr>
          <w:sz w:val="28"/>
          <w:szCs w:val="28"/>
        </w:rPr>
        <w:t xml:space="preserve">4.3. Контроль над полнотой и качеством </w:t>
      </w:r>
      <w:r>
        <w:rPr>
          <w:spacing w:val="-4"/>
          <w:sz w:val="28"/>
          <w:szCs w:val="28"/>
        </w:rPr>
        <w:t>предоставления муниципальной услуги</w:t>
      </w:r>
      <w:r>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ind w:left="0" w:right="0" w:firstLine="737"/>
        <w:jc w:val="both"/>
        <w:rPr/>
      </w:pPr>
      <w:r>
        <w:rPr>
          <w:sz w:val="28"/>
          <w:szCs w:val="28"/>
        </w:rPr>
        <w:t xml:space="preserve">Контроль над полнотой и качеством </w:t>
      </w:r>
      <w:r>
        <w:rPr>
          <w:spacing w:val="-4"/>
          <w:sz w:val="28"/>
          <w:szCs w:val="28"/>
        </w:rPr>
        <w:t xml:space="preserve">предоставления муниципальной услуги </w:t>
      </w:r>
      <w:r>
        <w:rPr>
          <w:sz w:val="28"/>
          <w:szCs w:val="28"/>
        </w:rPr>
        <w:t>осуществляют должностные лица, определенные муниципальным правовым актом Уполномоченного органа.</w:t>
      </w:r>
    </w:p>
    <w:p>
      <w:pPr>
        <w:pStyle w:val="Normal"/>
        <w:ind w:left="0" w:right="0" w:firstLine="737"/>
        <w:jc w:val="both"/>
        <w:rPr/>
      </w:pPr>
      <w:r>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ind w:left="0" w:right="0" w:firstLine="737"/>
        <w:jc w:val="both"/>
        <w:rPr/>
      </w:pPr>
      <w:r>
        <w:rPr>
          <w:sz w:val="28"/>
          <w:szCs w:val="28"/>
        </w:rPr>
        <w:t>Периодичность проверок – плановые 1 раз в год, внеплановые – по конкретному обращению заявителя.</w:t>
      </w:r>
    </w:p>
    <w:p>
      <w:pPr>
        <w:pStyle w:val="Normal"/>
        <w:ind w:left="0" w:right="0" w:firstLine="737"/>
        <w:jc w:val="both"/>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Normal"/>
        <w:ind w:left="0" w:right="0" w:firstLine="737"/>
        <w:jc w:val="both"/>
        <w:rPr/>
      </w:pPr>
      <w:r>
        <w:rPr>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Normal"/>
        <w:ind w:left="0" w:right="0" w:firstLine="737"/>
        <w:jc w:val="both"/>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
        <w:ind w:left="0" w:right="0" w:firstLine="737"/>
        <w:jc w:val="both"/>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Normal"/>
        <w:ind w:left="0" w:right="0" w:firstLine="737"/>
        <w:jc w:val="both"/>
        <w:rPr/>
      </w:pPr>
      <w:r>
        <w:rPr>
          <w:sz w:val="28"/>
          <w:szCs w:val="28"/>
        </w:rPr>
        <w:t xml:space="preserve">4.6. Ответственность за неисполнение, ненадлежащее исполнение возложенных обязанностей по </w:t>
      </w:r>
      <w:r>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sz w:val="28"/>
          <w:szCs w:val="28"/>
        </w:rPr>
        <w:t>Российской Федерации</w:t>
      </w:r>
      <w:r>
        <w:rPr>
          <w:spacing w:val="-4"/>
          <w:sz w:val="28"/>
          <w:szCs w:val="28"/>
        </w:rPr>
        <w:t xml:space="preserve">, Кодексом Российской Федерации об административных правонарушениях, </w:t>
      </w:r>
      <w:r>
        <w:rPr>
          <w:sz w:val="28"/>
          <w:szCs w:val="28"/>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pPr>
        <w:pStyle w:val="Normal"/>
        <w:ind w:left="0" w:right="0" w:firstLine="737"/>
        <w:jc w:val="both"/>
        <w:rPr>
          <w:color w:val="050505"/>
        </w:rPr>
      </w:pPr>
      <w:r>
        <w:rPr>
          <w:color w:val="050505"/>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widowControl w:val="false"/>
        <w:tabs>
          <w:tab w:val="clear" w:pos="709"/>
          <w:tab w:val="left" w:pos="900" w:leader="none"/>
          <w:tab w:val="left" w:pos="1080" w:leader="none"/>
        </w:tabs>
        <w:jc w:val="both"/>
        <w:rPr>
          <w:sz w:val="28"/>
        </w:rPr>
      </w:pPr>
      <w:r>
        <w:rPr>
          <w:sz w:val="28"/>
        </w:rPr>
      </w:r>
    </w:p>
    <w:p>
      <w:pPr>
        <w:pStyle w:val="Normal"/>
        <w:jc w:val="center"/>
        <w:rPr>
          <w:sz w:val="28"/>
        </w:rPr>
      </w:pPr>
      <w:r>
        <w:rPr>
          <w:sz w:val="28"/>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pPr>
        <w:pStyle w:val="Normal"/>
        <w:spacing w:lineRule="auto" w:line="288"/>
        <w:rPr>
          <w:b/>
          <w:b/>
          <w:sz w:val="28"/>
        </w:rPr>
      </w:pPr>
      <w:r>
        <w:rPr>
          <w:b/>
          <w:sz w:val="28"/>
        </w:rPr>
      </w:r>
    </w:p>
    <w:p>
      <w:pPr>
        <w:pStyle w:val="Normal"/>
        <w:ind w:left="0" w:right="0" w:firstLine="737"/>
        <w:jc w:val="both"/>
        <w:rPr/>
      </w:pPr>
      <w:r>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left="0" w:right="0" w:firstLine="737"/>
        <w:jc w:val="both"/>
        <w:rPr/>
      </w:pPr>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left="0" w:right="0" w:firstLine="737"/>
        <w:jc w:val="both"/>
        <w:rPr/>
      </w:pPr>
      <w:r>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ind w:left="0" w:right="0" w:firstLine="737"/>
        <w:jc w:val="both"/>
        <w:rPr/>
      </w:pPr>
      <w:r>
        <w:rPr>
          <w:sz w:val="28"/>
          <w:szCs w:val="28"/>
        </w:rPr>
        <w:t>Заявитель может обратиться с жалобой, в том числе в следующих случаях:</w:t>
      </w:r>
    </w:p>
    <w:p>
      <w:pPr>
        <w:pStyle w:val="Normal"/>
        <w:ind w:left="0" w:right="0" w:firstLine="737"/>
        <w:jc w:val="both"/>
        <w:rPr/>
      </w:pPr>
      <w:r>
        <w:rPr>
          <w:sz w:val="28"/>
          <w:szCs w:val="28"/>
        </w:rPr>
        <w:t>1) нарушение срока регистрации запроса о предоставлении муниципальной услуги;</w:t>
      </w:r>
    </w:p>
    <w:p>
      <w:pPr>
        <w:pStyle w:val="Normal"/>
        <w:ind w:left="0" w:right="0" w:firstLine="737"/>
        <w:jc w:val="both"/>
        <w:rPr/>
      </w:pPr>
      <w:r>
        <w:rPr>
          <w:sz w:val="28"/>
          <w:szCs w:val="28"/>
        </w:rPr>
        <w:t>2) нарушение срока предоставления муниципальной услуги;</w:t>
      </w:r>
    </w:p>
    <w:p>
      <w:pPr>
        <w:pStyle w:val="Normal"/>
        <w:ind w:left="0" w:right="0" w:firstLine="737"/>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для предоставления муниципальной услуги;</w:t>
      </w:r>
    </w:p>
    <w:p>
      <w:pPr>
        <w:pStyle w:val="Normal"/>
        <w:ind w:left="0" w:right="0" w:firstLine="737"/>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для предоставления муниципальной услуги;</w:t>
      </w:r>
    </w:p>
    <w:p>
      <w:pPr>
        <w:pStyle w:val="Normal"/>
        <w:ind w:left="0" w:right="0" w:firstLine="737"/>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w:t>
      </w:r>
    </w:p>
    <w:p>
      <w:pPr>
        <w:pStyle w:val="Normal"/>
        <w:ind w:left="0" w:right="0" w:firstLine="737"/>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ind w:left="0" w:right="0" w:firstLine="737"/>
        <w:jc w:val="both"/>
        <w:rPr/>
      </w:pPr>
      <w:r>
        <w:rPr>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left="0" w:right="0" w:firstLine="737"/>
        <w:jc w:val="both"/>
        <w:rPr/>
      </w:pPr>
      <w:r>
        <w:rPr>
          <w:sz w:val="28"/>
          <w:szCs w:val="28"/>
        </w:rPr>
        <w:t>8) нарушение срока или порядка выдачи документов по результатам предоставления муниципальной услуги;</w:t>
      </w:r>
    </w:p>
    <w:p>
      <w:pPr>
        <w:pStyle w:val="Normal"/>
        <w:ind w:left="0" w:right="0" w:firstLine="737"/>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Тотемского муниципального округа ;</w:t>
      </w:r>
    </w:p>
    <w:p>
      <w:pPr>
        <w:pStyle w:val="Normal"/>
        <w:ind w:left="0" w:right="0" w:firstLine="737"/>
        <w:jc w:val="both"/>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left="0" w:right="0" w:firstLine="737"/>
        <w:jc w:val="both"/>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left="0" w:right="0" w:firstLine="737"/>
        <w:jc w:val="both"/>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left="0" w:right="0" w:firstLine="737"/>
        <w:jc w:val="both"/>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left="0" w:right="0" w:firstLine="737"/>
        <w:jc w:val="both"/>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ind w:left="0" w:right="0" w:firstLine="737"/>
        <w:jc w:val="both"/>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left="0" w:right="0" w:firstLine="737"/>
        <w:jc w:val="both"/>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left="0" w:right="0" w:firstLine="737"/>
        <w:jc w:val="both"/>
        <w:rPr/>
      </w:pPr>
      <w:r>
        <w:rPr>
          <w:sz w:val="28"/>
          <w:szCs w:val="28"/>
        </w:rPr>
        <w:t xml:space="preserve">Жалоба подается в письменной форме на бумажном носителе, в электронной форме. </w:t>
      </w:r>
    </w:p>
    <w:p>
      <w:pPr>
        <w:pStyle w:val="Normal"/>
        <w:ind w:left="0" w:right="0" w:firstLine="737"/>
        <w:jc w:val="both"/>
        <w:rPr/>
      </w:pPr>
      <w:r>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w:t>
      </w:r>
      <w:r>
        <w:rPr>
          <w:sz w:val="28"/>
          <w:szCs w:val="28"/>
        </w:rPr>
        <w:t>либо Регионального портала</w:t>
      </w:r>
      <w:r>
        <w:rPr>
          <w:sz w:val="28"/>
          <w:szCs w:val="28"/>
        </w:rPr>
        <w:t>, а также может быть принята при личном приеме заявителя.</w:t>
      </w:r>
    </w:p>
    <w:p>
      <w:pPr>
        <w:pStyle w:val="Normal"/>
        <w:ind w:left="0" w:right="0" w:firstLine="737"/>
        <w:jc w:val="both"/>
        <w:rPr/>
      </w:pPr>
      <w:r>
        <w:rPr>
          <w:sz w:val="28"/>
          <w:szCs w:val="28"/>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w:t>
      </w:r>
      <w:r>
        <w:rPr>
          <w:sz w:val="28"/>
          <w:szCs w:val="28"/>
        </w:rPr>
        <w:t>либо Регионального портала</w:t>
      </w:r>
      <w:r>
        <w:rPr>
          <w:sz w:val="28"/>
          <w:szCs w:val="28"/>
        </w:rPr>
        <w:t>, также может быть принята при личном приеме заявителя.</w:t>
      </w:r>
    </w:p>
    <w:p>
      <w:pPr>
        <w:pStyle w:val="Normal"/>
        <w:ind w:left="0" w:right="0" w:firstLine="737"/>
        <w:jc w:val="both"/>
        <w:rPr/>
      </w:pPr>
      <w:r>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Normal"/>
        <w:ind w:left="0" w:right="0" w:firstLine="737"/>
        <w:jc w:val="both"/>
        <w:rPr/>
      </w:pPr>
      <w:r>
        <w:rPr>
          <w:sz w:val="28"/>
          <w:szCs w:val="28"/>
        </w:rPr>
        <w:t xml:space="preserve">5.4. </w:t>
      </w:r>
      <w:r>
        <w:rPr>
          <w:i w:val="false"/>
          <w:iCs w:val="false"/>
          <w:sz w:val="28"/>
          <w:szCs w:val="28"/>
        </w:rPr>
        <w:t xml:space="preserve">В досудебном порядке могут быть обжалованы действия (бездействие) и решения: </w:t>
      </w:r>
    </w:p>
    <w:p>
      <w:pPr>
        <w:pStyle w:val="Normal"/>
        <w:ind w:left="0" w:right="0" w:firstLine="737"/>
        <w:jc w:val="both"/>
        <w:rPr/>
      </w:pPr>
      <w:r>
        <w:rPr>
          <w:sz w:val="28"/>
          <w:szCs w:val="28"/>
        </w:rPr>
        <w:t>должностных лиц Уполномоченного органа, муниципальных служащих – руководителю Уполномоченного органа;</w:t>
      </w:r>
    </w:p>
    <w:p>
      <w:pPr>
        <w:pStyle w:val="Normal"/>
        <w:ind w:left="0" w:right="0" w:firstLine="737"/>
        <w:jc w:val="both"/>
        <w:rPr/>
      </w:pPr>
      <w:r>
        <w:rPr>
          <w:sz w:val="28"/>
          <w:szCs w:val="28"/>
        </w:rPr>
        <w:t>работника МФЦ - руководителю МФЦ;</w:t>
      </w:r>
    </w:p>
    <w:p>
      <w:pPr>
        <w:pStyle w:val="Normal"/>
        <w:ind w:left="0" w:right="0" w:firstLine="737"/>
        <w:jc w:val="both"/>
        <w:rPr/>
      </w:pPr>
      <w:r>
        <w:rPr>
          <w:sz w:val="28"/>
          <w:szCs w:val="28"/>
        </w:rPr>
        <w:t>МФЦ - органу местного самоуправления, являющемуся учредителем МФЦ.</w:t>
      </w:r>
    </w:p>
    <w:p>
      <w:pPr>
        <w:pStyle w:val="Normal"/>
        <w:ind w:left="0" w:right="0" w:firstLine="737"/>
        <w:jc w:val="both"/>
        <w:rPr/>
      </w:pPr>
      <w:r>
        <w:rPr>
          <w:i w:val="false"/>
          <w:iCs w:val="false"/>
          <w:sz w:val="28"/>
          <w:szCs w:val="28"/>
        </w:rPr>
        <w:t xml:space="preserve">5.5. </w:t>
      </w:r>
      <w:r>
        <w:rPr>
          <w:sz w:val="28"/>
          <w:szCs w:val="28"/>
        </w:rPr>
        <w:t xml:space="preserve">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8"/>
          <w:rFonts w:eastAsia="Times New Roman"/>
          <w:color w:val="auto"/>
          <w:sz w:val="28"/>
          <w:szCs w:val="28"/>
          <w:u w:val="none"/>
        </w:rPr>
        <w:t xml:space="preserve">Федеральным законом </w:t>
      </w:r>
      <w:r>
        <w:rPr>
          <w:sz w:val="28"/>
          <w:szCs w:val="28"/>
        </w:rPr>
        <w:t xml:space="preserve">от 27 июля 2010 года №210-ФЗ «Об организации предоставления государственных и муниципальных услуг», с учетом следующих особенностей: </w:t>
      </w:r>
    </w:p>
    <w:p>
      <w:pPr>
        <w:pStyle w:val="Normal"/>
        <w:ind w:left="0" w:right="0" w:firstLine="737"/>
        <w:jc w:val="both"/>
        <w:rPr/>
      </w:pPr>
      <w:r>
        <w:rPr>
          <w:sz w:val="28"/>
          <w:szCs w:val="28"/>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color w:val="000000"/>
          <w:sz w:val="28"/>
          <w:szCs w:val="28"/>
        </w:rPr>
        <w:t>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w:t>
      </w:r>
      <w:r>
        <w:rPr>
          <w:sz w:val="28"/>
          <w:szCs w:val="28"/>
        </w:rPr>
        <w:t xml:space="preserve"> округа (далее - Комиссия).</w:t>
      </w:r>
    </w:p>
    <w:p>
      <w:pPr>
        <w:pStyle w:val="Normal"/>
        <w:ind w:left="0" w:right="0" w:firstLine="737"/>
        <w:jc w:val="both"/>
        <w:rPr/>
      </w:pPr>
      <w:r>
        <w:rPr>
          <w:sz w:val="28"/>
          <w:szCs w:val="28"/>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pPr>
        <w:pStyle w:val="Normal"/>
        <w:ind w:left="0" w:right="0" w:firstLine="737"/>
        <w:jc w:val="both"/>
        <w:rPr/>
      </w:pPr>
      <w:r>
        <w:rPr>
          <w:sz w:val="28"/>
          <w:szCs w:val="28"/>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left="0" w:right="0" w:firstLine="737"/>
        <w:jc w:val="both"/>
        <w:rPr/>
      </w:pPr>
      <w:r>
        <w:rPr>
          <w:sz w:val="28"/>
          <w:szCs w:val="28"/>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left="0" w:right="0" w:firstLine="737"/>
        <w:jc w:val="both"/>
        <w:rPr/>
      </w:pPr>
      <w:r>
        <w:rPr>
          <w:sz w:val="28"/>
          <w:szCs w:val="28"/>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ind w:left="0" w:right="0" w:firstLine="737"/>
        <w:jc w:val="both"/>
        <w:rPr/>
      </w:pPr>
      <w:r>
        <w:rPr>
          <w:sz w:val="28"/>
          <w:szCs w:val="28"/>
        </w:rPr>
        <w:t xml:space="preserve">Решение комиссии оформляется в виде протокола заседания комиссии. Решение комиссии носит рекомендательный характер. </w:t>
      </w:r>
    </w:p>
    <w:p>
      <w:pPr>
        <w:pStyle w:val="Normal"/>
        <w:ind w:left="0" w:right="0" w:firstLine="737"/>
        <w:jc w:val="both"/>
        <w:rPr/>
      </w:pPr>
      <w:r>
        <w:rPr>
          <w:sz w:val="28"/>
          <w:szCs w:val="28"/>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ind w:left="0" w:right="0" w:firstLine="737"/>
        <w:jc w:val="both"/>
        <w:rPr/>
      </w:pPr>
      <w:r>
        <w:rPr>
          <w:sz w:val="28"/>
          <w:szCs w:val="28"/>
        </w:rPr>
        <w:t>5.6. Жалоба должна содержать:</w:t>
      </w:r>
    </w:p>
    <w:p>
      <w:pPr>
        <w:pStyle w:val="Normal"/>
        <w:ind w:left="0" w:right="0" w:firstLine="737"/>
        <w:jc w:val="both"/>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left="0" w:right="0" w:firstLine="737"/>
        <w:jc w:val="both"/>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737"/>
        <w:jc w:val="both"/>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left="0" w:right="0" w:firstLine="737"/>
        <w:jc w:val="both"/>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left="0" w:right="0" w:firstLine="737"/>
        <w:jc w:val="both"/>
        <w:rPr/>
      </w:pPr>
      <w:r>
        <w:rPr>
          <w:sz w:val="28"/>
          <w:szCs w:val="28"/>
        </w:rPr>
        <w:t xml:space="preserve">5.7. Жалоба, поступившая в Уполномоченный орган, МФЦ, 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left="0" w:right="0" w:firstLine="737"/>
        <w:jc w:val="both"/>
        <w:rPr/>
      </w:pPr>
      <w:r>
        <w:rPr>
          <w:sz w:val="28"/>
          <w:szCs w:val="28"/>
        </w:rPr>
        <w:t>5.8. По результатам рассмотрения жалобы принимается одно из следующих решений:</w:t>
      </w:r>
    </w:p>
    <w:p>
      <w:pPr>
        <w:pStyle w:val="Normal"/>
        <w:ind w:left="0" w:right="0" w:firstLine="737"/>
        <w:jc w:val="both"/>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Тотемского муниципального округа ;</w:t>
      </w:r>
    </w:p>
    <w:p>
      <w:pPr>
        <w:pStyle w:val="Normal"/>
        <w:ind w:left="0" w:right="0" w:firstLine="737"/>
        <w:jc w:val="both"/>
        <w:rPr/>
      </w:pPr>
      <w:r>
        <w:rPr>
          <w:sz w:val="28"/>
          <w:szCs w:val="28"/>
        </w:rPr>
        <w:t>в удовлетворении жалобы отказывается.</w:t>
      </w:r>
    </w:p>
    <w:p>
      <w:pPr>
        <w:pStyle w:val="Normal"/>
        <w:ind w:left="0" w:right="0" w:firstLine="737"/>
        <w:jc w:val="both"/>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left="0" w:right="0" w:firstLine="737"/>
        <w:jc w:val="both"/>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ind w:left="0" w:right="0" w:firstLine="737"/>
        <w:jc w:val="both"/>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left="0" w:right="0" w:firstLine="737"/>
        <w:jc w:val="both"/>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widowControl w:val="false"/>
        <w:spacing w:lineRule="auto" w:line="288"/>
        <w:ind w:left="5103" w:right="0" w:hanging="0"/>
        <w:jc w:val="both"/>
        <w:rPr>
          <w:sz w:val="28"/>
        </w:rPr>
      </w:pPr>
      <w:r>
        <w:rPr>
          <w:sz w:val="28"/>
        </w:rPr>
      </w:r>
    </w:p>
    <w:p>
      <w:pPr>
        <w:pStyle w:val="Normal"/>
        <w:widowControl w:val="false"/>
        <w:spacing w:lineRule="auto" w:line="288"/>
        <w:ind w:left="5103" w:right="0" w:hanging="0"/>
        <w:jc w:val="both"/>
        <w:rPr>
          <w:sz w:val="28"/>
        </w:rPr>
      </w:pPr>
      <w:r>
        <w:rPr>
          <w:sz w:val="28"/>
        </w:rPr>
      </w:r>
    </w:p>
    <w:p>
      <w:pPr>
        <w:pStyle w:val="Normal"/>
        <w:widowControl w:val="false"/>
        <w:spacing w:lineRule="auto" w:line="288"/>
        <w:ind w:left="5103" w:right="0" w:hanging="0"/>
        <w:jc w:val="both"/>
        <w:rPr>
          <w:sz w:val="28"/>
        </w:rPr>
      </w:pPr>
      <w:r>
        <w:rPr>
          <w:sz w:val="28"/>
        </w:rPr>
      </w:r>
    </w:p>
    <w:p>
      <w:pPr>
        <w:pStyle w:val="Normal"/>
        <w:widowControl w:val="false"/>
        <w:spacing w:lineRule="auto" w:line="288"/>
        <w:ind w:left="5103" w:right="0" w:hanging="0"/>
        <w:jc w:val="both"/>
        <w:rPr>
          <w:sz w:val="28"/>
        </w:rPr>
      </w:pPr>
      <w:r>
        <w:rPr>
          <w:sz w:val="28"/>
        </w:rPr>
      </w:r>
    </w:p>
    <w:p>
      <w:pPr>
        <w:pStyle w:val="Normal"/>
        <w:widowControl w:val="false"/>
        <w:spacing w:lineRule="auto" w:line="288"/>
        <w:ind w:left="5103" w:right="0" w:hanging="0"/>
        <w:jc w:val="both"/>
        <w:rPr>
          <w:sz w:val="28"/>
        </w:rPr>
      </w:pPr>
      <w:r>
        <w:rPr>
          <w:sz w:val="28"/>
        </w:rPr>
      </w:r>
    </w:p>
    <w:p>
      <w:pPr>
        <w:pStyle w:val="Normal"/>
        <w:widowControl w:val="false"/>
        <w:spacing w:lineRule="auto" w:line="288"/>
        <w:ind w:left="5103" w:right="0" w:hanging="0"/>
        <w:jc w:val="both"/>
        <w:rPr>
          <w:sz w:val="28"/>
        </w:rPr>
      </w:pPr>
      <w:r>
        <w:rPr>
          <w:sz w:val="28"/>
        </w:rPr>
      </w:r>
    </w:p>
    <w:p>
      <w:pPr>
        <w:pStyle w:val="Normal"/>
        <w:widowControl w:val="false"/>
        <w:spacing w:lineRule="auto" w:line="288"/>
        <w:ind w:left="5103"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103" w:right="0" w:hanging="0"/>
        <w:jc w:val="both"/>
        <w:rPr>
          <w:sz w:val="28"/>
        </w:rPr>
      </w:pPr>
      <w:r>
        <w:rPr>
          <w:sz w:val="28"/>
        </w:rPr>
        <w:t>Приложение</w:t>
      </w:r>
    </w:p>
    <w:p>
      <w:pPr>
        <w:pStyle w:val="Normal"/>
        <w:widowControl w:val="false"/>
        <w:spacing w:lineRule="auto" w:line="288"/>
        <w:ind w:left="5103" w:right="0" w:hanging="0"/>
        <w:jc w:val="both"/>
        <w:rPr>
          <w:sz w:val="28"/>
        </w:rPr>
      </w:pPr>
      <w:r>
        <w:rPr>
          <w:sz w:val="28"/>
        </w:rPr>
        <w:t>к административному регламенту</w:t>
      </w:r>
    </w:p>
    <w:p>
      <w:pPr>
        <w:pStyle w:val="Normal"/>
        <w:ind w:left="4253" w:right="0" w:hanging="0"/>
        <w:rPr>
          <w:sz w:val="28"/>
        </w:rPr>
      </w:pPr>
      <w:r>
        <w:rPr>
          <w:sz w:val="28"/>
        </w:rPr>
      </w:r>
    </w:p>
    <w:p>
      <w:pPr>
        <w:pStyle w:val="Normal"/>
        <w:ind w:left="3544" w:right="0" w:hanging="0"/>
        <w:rPr>
          <w:sz w:val="20"/>
          <w:szCs w:val="20"/>
        </w:rPr>
      </w:pPr>
      <w:r>
        <w:rPr>
          <w:sz w:val="20"/>
          <w:szCs w:val="20"/>
        </w:rPr>
        <w:t xml:space="preserve">      </w:t>
      </w:r>
      <w:r>
        <w:rPr>
          <w:rFonts w:ascii="Courier New" w:hAnsi="Courier New"/>
          <w:sz w:val="20"/>
          <w:szCs w:val="20"/>
        </w:rPr>
        <w:t>Кому</w:t>
      </w:r>
      <w:r>
        <w:rPr>
          <w:sz w:val="20"/>
          <w:szCs w:val="20"/>
        </w:rPr>
        <w:t>__________________________________</w:t>
      </w:r>
    </w:p>
    <w:p>
      <w:pPr>
        <w:pStyle w:val="Normal"/>
        <w:ind w:left="3402" w:right="0" w:hanging="0"/>
        <w:jc w:val="left"/>
        <w:rPr>
          <w:sz w:val="20"/>
          <w:szCs w:val="20"/>
        </w:rPr>
      </w:pPr>
      <w:r>
        <w:rPr>
          <w:sz w:val="20"/>
          <w:szCs w:val="20"/>
        </w:rPr>
        <w:t xml:space="preserve">                   </w:t>
      </w:r>
      <w:r>
        <w:rPr>
          <w:sz w:val="16"/>
          <w:szCs w:val="16"/>
        </w:rPr>
        <w:t>(</w:t>
      </w:r>
      <w:r>
        <w:rPr>
          <w:rFonts w:ascii="Courier New" w:hAnsi="Courier New"/>
          <w:sz w:val="16"/>
          <w:szCs w:val="16"/>
        </w:rPr>
        <w:t>наименование органа местного самоуправления)</w:t>
      </w:r>
    </w:p>
    <w:p>
      <w:pPr>
        <w:pStyle w:val="Normal"/>
        <w:ind w:left="3402" w:right="0" w:hanging="0"/>
        <w:jc w:val="left"/>
        <w:rPr>
          <w:sz w:val="20"/>
          <w:szCs w:val="20"/>
        </w:rPr>
      </w:pPr>
      <w:r>
        <w:rPr>
          <w:rFonts w:ascii="Courier New" w:hAnsi="Courier New"/>
          <w:sz w:val="20"/>
          <w:szCs w:val="20"/>
        </w:rPr>
        <w:t xml:space="preserve">    </w:t>
      </w:r>
    </w:p>
    <w:p>
      <w:pPr>
        <w:pStyle w:val="Normal"/>
        <w:ind w:left="3969" w:right="0" w:hanging="0"/>
        <w:jc w:val="left"/>
        <w:rPr>
          <w:sz w:val="20"/>
          <w:szCs w:val="20"/>
        </w:rPr>
      </w:pPr>
      <w:r>
        <w:rPr>
          <w:rFonts w:ascii="Courier New" w:hAnsi="Courier New"/>
          <w:b/>
          <w:i/>
          <w:sz w:val="20"/>
          <w:szCs w:val="20"/>
        </w:rPr>
        <w:t>В случае обращения за предоставлением муниципальной услуги  уполномоченного представителя заявителя данные об  уполномоченном представителе заявителя</w:t>
      </w:r>
    </w:p>
    <w:p>
      <w:pPr>
        <w:pStyle w:val="Normal"/>
        <w:ind w:left="3402" w:right="0" w:hanging="0"/>
        <w:jc w:val="left"/>
        <w:rPr>
          <w:sz w:val="20"/>
          <w:szCs w:val="20"/>
        </w:rPr>
      </w:pPr>
      <w:r>
        <w:rPr>
          <w:rFonts w:ascii="Courier New" w:hAnsi="Courier New"/>
          <w:sz w:val="20"/>
          <w:szCs w:val="20"/>
        </w:rPr>
        <w:t xml:space="preserve">     </w:t>
      </w:r>
      <w:r>
        <w:rPr>
          <w:rFonts w:ascii="Courier New" w:hAnsi="Courier New"/>
          <w:sz w:val="20"/>
          <w:szCs w:val="20"/>
        </w:rPr>
        <w:t>от</w:t>
      </w:r>
    </w:p>
    <w:p>
      <w:pPr>
        <w:pStyle w:val="Normal"/>
        <w:ind w:left="3402" w:right="0" w:hanging="0"/>
        <w:jc w:val="left"/>
        <w:rPr>
          <w:sz w:val="20"/>
          <w:szCs w:val="20"/>
        </w:rPr>
      </w:pPr>
      <w:r>
        <w:rPr>
          <w:rFonts w:ascii="Courier New" w:hAnsi="Courier New"/>
          <w:sz w:val="20"/>
          <w:szCs w:val="20"/>
        </w:rPr>
        <w:t xml:space="preserve">      </w:t>
      </w:r>
      <w:r>
        <w:rPr>
          <w:rFonts w:ascii="Courier New" w:hAnsi="Courier New"/>
          <w:sz w:val="20"/>
          <w:szCs w:val="20"/>
        </w:rPr>
        <w:t>___________________________________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16"/>
          <w:szCs w:val="16"/>
        </w:rPr>
        <w:t>(фамилия, имя, отчество)</w:t>
      </w:r>
    </w:p>
    <w:p>
      <w:pPr>
        <w:pStyle w:val="Normal"/>
        <w:ind w:left="4110" w:right="0" w:hanging="0"/>
        <w:jc w:val="left"/>
        <w:rPr>
          <w:sz w:val="20"/>
          <w:szCs w:val="20"/>
        </w:rPr>
      </w:pPr>
      <w:r>
        <w:rPr>
          <w:rFonts w:ascii="Courier New" w:hAnsi="Courier New"/>
          <w:sz w:val="20"/>
          <w:szCs w:val="20"/>
        </w:rPr>
        <w:t>паспорт:__________________________,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w:t>
      </w:r>
      <w:r>
        <w:rPr>
          <w:rFonts w:ascii="Courier New" w:hAnsi="Courier New"/>
          <w:sz w:val="16"/>
          <w:szCs w:val="16"/>
        </w:rPr>
        <w:t xml:space="preserve">серия, номер, кем, когда выдан) </w:t>
      </w:r>
      <w:r>
        <w:rPr>
          <w:rFonts w:ascii="Courier New" w:hAnsi="Courier New"/>
          <w:sz w:val="20"/>
          <w:szCs w:val="20"/>
        </w:rPr>
        <w:t xml:space="preserve">    </w:t>
      </w:r>
    </w:p>
    <w:p>
      <w:pPr>
        <w:pStyle w:val="Normal"/>
        <w:ind w:left="3969" w:right="0" w:hanging="0"/>
        <w:jc w:val="left"/>
        <w:rPr>
          <w:sz w:val="20"/>
          <w:szCs w:val="20"/>
        </w:rPr>
      </w:pPr>
      <w:r>
        <w:rPr>
          <w:rFonts w:ascii="Courier New" w:hAnsi="Courier New"/>
          <w:sz w:val="20"/>
          <w:szCs w:val="20"/>
        </w:rPr>
        <w:t xml:space="preserve">                                     </w:t>
      </w:r>
      <w:r>
        <w:rPr>
          <w:rFonts w:ascii="Courier New" w:hAnsi="Courier New"/>
          <w:sz w:val="20"/>
          <w:szCs w:val="20"/>
        </w:rPr>
        <w:t>телефон:_____________________________</w:t>
      </w:r>
    </w:p>
    <w:p>
      <w:pPr>
        <w:pStyle w:val="Normal"/>
        <w:ind w:left="3969" w:right="0" w:hanging="0"/>
        <w:jc w:val="left"/>
        <w:rPr>
          <w:rFonts w:ascii="Courier New" w:hAnsi="Courier New"/>
          <w:sz w:val="20"/>
          <w:szCs w:val="20"/>
        </w:rPr>
      </w:pPr>
      <w:r>
        <w:rPr>
          <w:rFonts w:ascii="Courier New" w:hAnsi="Courier New"/>
          <w:sz w:val="20"/>
          <w:szCs w:val="20"/>
        </w:rPr>
      </w:r>
    </w:p>
    <w:p>
      <w:pPr>
        <w:pStyle w:val="Normal"/>
        <w:ind w:left="3969" w:right="0" w:hanging="0"/>
        <w:jc w:val="left"/>
        <w:rPr>
          <w:sz w:val="20"/>
          <w:szCs w:val="20"/>
        </w:rPr>
      </w:pPr>
      <w:r>
        <w:rPr>
          <w:rFonts w:ascii="Courier New" w:hAnsi="Courier New"/>
          <w:b/>
          <w:i/>
          <w:sz w:val="20"/>
          <w:szCs w:val="20"/>
        </w:rPr>
        <w:t>Данные о заявителе (физическом лице)</w:t>
      </w:r>
    </w:p>
    <w:p>
      <w:pPr>
        <w:pStyle w:val="Normal"/>
        <w:ind w:left="3402" w:right="0" w:hanging="0"/>
        <w:jc w:val="left"/>
        <w:rPr>
          <w:sz w:val="20"/>
          <w:szCs w:val="20"/>
        </w:rPr>
      </w:pPr>
      <w:r>
        <w:rPr>
          <w:rFonts w:ascii="Courier New" w:hAnsi="Courier New"/>
          <w:sz w:val="20"/>
          <w:szCs w:val="20"/>
        </w:rPr>
        <w:t xml:space="preserve">     </w:t>
      </w:r>
      <w:r>
        <w:rPr>
          <w:rFonts w:ascii="Courier New" w:hAnsi="Courier New"/>
          <w:sz w:val="20"/>
          <w:szCs w:val="20"/>
        </w:rPr>
        <w:t>от</w:t>
      </w:r>
    </w:p>
    <w:p>
      <w:pPr>
        <w:pStyle w:val="Normal"/>
        <w:ind w:left="3402" w:right="0" w:hanging="0"/>
        <w:jc w:val="left"/>
        <w:rPr>
          <w:sz w:val="20"/>
          <w:szCs w:val="20"/>
        </w:rPr>
      </w:pPr>
      <w:r>
        <w:rPr>
          <w:rFonts w:ascii="Courier New" w:hAnsi="Courier New"/>
          <w:sz w:val="20"/>
          <w:szCs w:val="20"/>
        </w:rPr>
        <w:t xml:space="preserve">      </w:t>
      </w:r>
      <w:r>
        <w:rPr>
          <w:rFonts w:ascii="Courier New" w:hAnsi="Courier New"/>
          <w:sz w:val="20"/>
          <w:szCs w:val="20"/>
        </w:rPr>
        <w:t>___________________________________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16"/>
          <w:szCs w:val="16"/>
        </w:rPr>
        <w:t>(фамилия, имя, отчество заявителя)</w:t>
      </w:r>
    </w:p>
    <w:p>
      <w:pPr>
        <w:pStyle w:val="Normal"/>
        <w:ind w:left="4110" w:right="0" w:hanging="0"/>
        <w:jc w:val="left"/>
        <w:rPr>
          <w:sz w:val="20"/>
          <w:szCs w:val="20"/>
        </w:rPr>
      </w:pPr>
      <w:r>
        <w:rPr>
          <w:rFonts w:ascii="Courier New" w:hAnsi="Courier New"/>
          <w:sz w:val="20"/>
          <w:szCs w:val="20"/>
        </w:rPr>
        <w:t>дата рождения: _______________________</w:t>
      </w:r>
    </w:p>
    <w:p>
      <w:pPr>
        <w:pStyle w:val="Normal"/>
        <w:ind w:left="1984" w:right="0" w:hanging="0"/>
        <w:jc w:val="left"/>
        <w:rPr>
          <w:rFonts w:ascii="Courier New" w:hAnsi="Courier New"/>
          <w:sz w:val="20"/>
          <w:szCs w:val="20"/>
        </w:rPr>
      </w:pPr>
      <w:r>
        <w:rPr>
          <w:rFonts w:ascii="Courier New" w:hAnsi="Courier New"/>
          <w:sz w:val="20"/>
          <w:szCs w:val="20"/>
        </w:rPr>
      </w:r>
    </w:p>
    <w:p>
      <w:pPr>
        <w:pStyle w:val="Normal"/>
        <w:ind w:left="4110" w:right="0" w:hanging="0"/>
        <w:jc w:val="left"/>
        <w:rPr>
          <w:sz w:val="20"/>
          <w:szCs w:val="20"/>
        </w:rPr>
      </w:pPr>
      <w:r>
        <w:rPr>
          <w:rFonts w:ascii="Courier New" w:hAnsi="Courier New"/>
          <w:sz w:val="20"/>
          <w:szCs w:val="20"/>
        </w:rPr>
        <w:t>паспорт:__________________________,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16"/>
          <w:szCs w:val="16"/>
        </w:rPr>
        <w:t>(серия, номер, кем, когда выдан)</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зарегистрированного(ой) по адресу:</w:t>
      </w:r>
    </w:p>
    <w:p>
      <w:pPr>
        <w:pStyle w:val="Normal"/>
        <w:ind w:left="4110" w:right="0" w:hanging="0"/>
        <w:jc w:val="left"/>
        <w:rPr>
          <w:sz w:val="20"/>
          <w:szCs w:val="20"/>
        </w:rPr>
      </w:pPr>
      <w:r>
        <w:rPr>
          <w:rFonts w:ascii="Courier New" w:hAnsi="Courier New"/>
          <w:sz w:val="20"/>
          <w:szCs w:val="20"/>
        </w:rPr>
        <w:t>_____________________________________,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проживающего(ей) по адресу:</w:t>
      </w:r>
    </w:p>
    <w:p>
      <w:pPr>
        <w:pStyle w:val="Normal"/>
        <w:ind w:left="4110" w:right="0" w:hanging="0"/>
        <w:jc w:val="left"/>
        <w:rPr>
          <w:sz w:val="20"/>
          <w:szCs w:val="20"/>
        </w:rPr>
      </w:pPr>
      <w:r>
        <w:rPr>
          <w:rFonts w:ascii="Courier New" w:hAnsi="Courier New"/>
          <w:sz w:val="20"/>
          <w:szCs w:val="20"/>
        </w:rPr>
        <w:t>_____________________________________,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телефон:_____________________________</w:t>
      </w:r>
    </w:p>
    <w:p>
      <w:pPr>
        <w:pStyle w:val="Normal"/>
        <w:ind w:left="4110" w:right="0" w:hanging="0"/>
        <w:jc w:val="left"/>
        <w:rPr>
          <w:sz w:val="20"/>
          <w:szCs w:val="20"/>
        </w:rPr>
      </w:pPr>
      <w:r>
        <w:rPr>
          <w:rFonts w:ascii="Courier New" w:hAnsi="Courier New"/>
          <w:sz w:val="20"/>
          <w:szCs w:val="20"/>
        </w:rPr>
        <w:t xml:space="preserve">                                   </w:t>
      </w:r>
    </w:p>
    <w:p>
      <w:pPr>
        <w:pStyle w:val="Normal"/>
        <w:ind w:left="3969" w:right="0" w:hanging="0"/>
        <w:jc w:val="left"/>
        <w:rPr>
          <w:sz w:val="20"/>
          <w:szCs w:val="20"/>
        </w:rPr>
      </w:pPr>
      <w:r>
        <w:rPr>
          <w:rFonts w:ascii="Courier New" w:hAnsi="Courier New"/>
          <w:b/>
          <w:i/>
          <w:sz w:val="20"/>
          <w:szCs w:val="20"/>
        </w:rPr>
        <w:t>Данные о заявителе (юридическом лице)</w:t>
      </w:r>
    </w:p>
    <w:p>
      <w:pPr>
        <w:pStyle w:val="Normal"/>
        <w:ind w:left="3402" w:right="0" w:hanging="0"/>
        <w:jc w:val="left"/>
        <w:rPr>
          <w:sz w:val="20"/>
          <w:szCs w:val="20"/>
        </w:rPr>
      </w:pPr>
      <w:r>
        <w:rPr>
          <w:rFonts w:ascii="Courier New" w:hAnsi="Courier New"/>
          <w:sz w:val="20"/>
          <w:szCs w:val="20"/>
        </w:rPr>
        <w:t xml:space="preserve">     </w:t>
      </w:r>
      <w:r>
        <w:rPr>
          <w:rFonts w:ascii="Courier New" w:hAnsi="Courier New"/>
          <w:sz w:val="20"/>
          <w:szCs w:val="20"/>
        </w:rPr>
        <w:t>от</w:t>
      </w:r>
    </w:p>
    <w:p>
      <w:pPr>
        <w:pStyle w:val="Normal"/>
        <w:ind w:left="3402" w:right="0" w:hanging="0"/>
        <w:jc w:val="left"/>
        <w:rPr>
          <w:sz w:val="20"/>
          <w:szCs w:val="20"/>
        </w:rPr>
      </w:pPr>
      <w:r>
        <w:rPr>
          <w:rFonts w:ascii="Courier New" w:hAnsi="Courier New"/>
          <w:sz w:val="20"/>
          <w:szCs w:val="20"/>
        </w:rPr>
        <w:t xml:space="preserve">      </w:t>
      </w:r>
      <w:r>
        <w:rPr>
          <w:rFonts w:ascii="Courier New" w:hAnsi="Courier New"/>
          <w:sz w:val="20"/>
          <w:szCs w:val="20"/>
        </w:rPr>
        <w:t>___________________________________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(полное наименование организации)</w:t>
      </w:r>
    </w:p>
    <w:p>
      <w:pPr>
        <w:pStyle w:val="Normal"/>
        <w:ind w:left="4110" w:right="0" w:hanging="0"/>
        <w:jc w:val="left"/>
        <w:rPr>
          <w:sz w:val="20"/>
          <w:szCs w:val="20"/>
        </w:rPr>
      </w:pPr>
      <w:r>
        <w:rPr>
          <w:rFonts w:ascii="Courier New" w:hAnsi="Courier New"/>
          <w:sz w:val="20"/>
          <w:szCs w:val="20"/>
        </w:rPr>
        <w:t>ОГРН_______________________________</w:t>
      </w:r>
    </w:p>
    <w:p>
      <w:pPr>
        <w:pStyle w:val="Normal"/>
        <w:ind w:left="4110" w:right="0" w:hanging="0"/>
        <w:jc w:val="left"/>
        <w:rPr>
          <w:sz w:val="20"/>
          <w:szCs w:val="20"/>
        </w:rPr>
      </w:pPr>
      <w:r>
        <w:rPr>
          <w:rFonts w:ascii="Courier New" w:hAnsi="Courier New"/>
          <w:sz w:val="20"/>
          <w:szCs w:val="20"/>
        </w:rPr>
        <w:t>ИНН _______________________________</w:t>
      </w:r>
    </w:p>
    <w:p>
      <w:pPr>
        <w:pStyle w:val="Normal"/>
        <w:ind w:left="4110" w:right="0" w:hanging="0"/>
        <w:jc w:val="left"/>
        <w:rPr>
          <w:sz w:val="20"/>
          <w:szCs w:val="20"/>
        </w:rPr>
      </w:pPr>
      <w:r>
        <w:rPr>
          <w:rFonts w:ascii="Courier New" w:hAnsi="Courier New"/>
          <w:sz w:val="20"/>
          <w:szCs w:val="20"/>
        </w:rPr>
        <w:t>Телефон организации _______________</w:t>
      </w:r>
    </w:p>
    <w:p>
      <w:pPr>
        <w:pStyle w:val="Normal"/>
        <w:ind w:left="4110" w:right="0" w:hanging="0"/>
        <w:jc w:val="left"/>
        <w:rPr>
          <w:sz w:val="20"/>
          <w:szCs w:val="20"/>
        </w:rPr>
      </w:pPr>
      <w:r>
        <w:rPr>
          <w:rFonts w:ascii="Courier New" w:hAnsi="Courier New"/>
          <w:sz w:val="20"/>
          <w:szCs w:val="20"/>
        </w:rPr>
        <w:t>___________________________________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(фамилия, имя, отчество заявителя)</w:t>
      </w:r>
    </w:p>
    <w:p>
      <w:pPr>
        <w:pStyle w:val="Normal"/>
        <w:ind w:left="4110" w:right="0" w:hanging="0"/>
        <w:jc w:val="left"/>
        <w:rPr>
          <w:sz w:val="20"/>
          <w:szCs w:val="20"/>
        </w:rPr>
      </w:pPr>
      <w:r>
        <w:rPr>
          <w:rFonts w:ascii="Courier New" w:hAnsi="Courier New"/>
          <w:sz w:val="20"/>
          <w:szCs w:val="20"/>
        </w:rPr>
        <w:t>паспорт:__________________________,</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 xml:space="preserve">(серия, номер, кем, когда выдан)     </w:t>
      </w:r>
    </w:p>
    <w:p>
      <w:pPr>
        <w:pStyle w:val="Normal"/>
        <w:ind w:left="4110" w:right="0" w:hanging="0"/>
        <w:jc w:val="left"/>
        <w:rPr>
          <w:sz w:val="20"/>
          <w:szCs w:val="20"/>
        </w:rPr>
      </w:pPr>
      <w:r>
        <w:rPr>
          <w:rFonts w:ascii="Courier New" w:hAnsi="Courier New"/>
          <w:sz w:val="20"/>
          <w:szCs w:val="20"/>
        </w:rPr>
        <w:t xml:space="preserve"> </w:t>
      </w:r>
      <w:r>
        <w:rPr>
          <w:rFonts w:ascii="Courier New" w:hAnsi="Courier New"/>
          <w:sz w:val="20"/>
          <w:szCs w:val="20"/>
        </w:rPr>
        <w:t>телефон:___________________________</w:t>
      </w:r>
    </w:p>
    <w:p>
      <w:pPr>
        <w:pStyle w:val="Normal"/>
        <w:ind w:left="3969" w:right="0" w:hanging="0"/>
        <w:jc w:val="left"/>
        <w:rPr>
          <w:rFonts w:ascii="Courier New" w:hAnsi="Courier New"/>
          <w:sz w:val="20"/>
          <w:szCs w:val="20"/>
        </w:rPr>
      </w:pPr>
      <w:r>
        <w:rPr>
          <w:rFonts w:ascii="Courier New" w:hAnsi="Courier New"/>
          <w:sz w:val="20"/>
          <w:szCs w:val="20"/>
        </w:rPr>
      </w:r>
    </w:p>
    <w:p>
      <w:pPr>
        <w:pStyle w:val="Normal"/>
        <w:ind w:left="4110" w:right="0" w:hanging="0"/>
        <w:jc w:val="left"/>
        <w:rPr>
          <w:rFonts w:ascii="Courier New" w:hAnsi="Courier New"/>
          <w:sz w:val="20"/>
          <w:szCs w:val="20"/>
        </w:rPr>
      </w:pPr>
      <w:r>
        <w:rPr>
          <w:rFonts w:ascii="Courier New" w:hAnsi="Courier New"/>
          <w:sz w:val="20"/>
          <w:szCs w:val="20"/>
        </w:rPr>
      </w:r>
    </w:p>
    <w:p>
      <w:pPr>
        <w:pStyle w:val="Normal"/>
        <w:numPr>
          <w:ilvl w:val="0"/>
          <w:numId w:val="0"/>
        </w:numPr>
        <w:ind w:left="0" w:right="0" w:hanging="0"/>
        <w:outlineLvl w:val="0"/>
        <w:rPr>
          <w:rFonts w:ascii="Courier New" w:hAnsi="Courier New"/>
          <w:sz w:val="20"/>
          <w:szCs w:val="20"/>
        </w:rPr>
      </w:pPr>
      <w:r>
        <w:rPr>
          <w:rFonts w:ascii="Courier New" w:hAnsi="Courier New"/>
          <w:sz w:val="20"/>
          <w:szCs w:val="20"/>
        </w:rPr>
      </w:r>
    </w:p>
    <w:p>
      <w:pPr>
        <w:pStyle w:val="Normal"/>
        <w:rPr>
          <w:sz w:val="20"/>
          <w:szCs w:val="20"/>
        </w:rPr>
      </w:pPr>
      <w:r>
        <w:rPr>
          <w:rFonts w:ascii="Courier New" w:hAnsi="Courier New"/>
          <w:sz w:val="20"/>
          <w:szCs w:val="20"/>
        </w:rPr>
        <w:t xml:space="preserve">                                 </w:t>
      </w:r>
      <w:r>
        <w:rPr>
          <w:rFonts w:ascii="Courier New" w:hAnsi="Courier New"/>
          <w:sz w:val="20"/>
          <w:szCs w:val="20"/>
        </w:rPr>
        <w:t>ЗАЯВЛЕНИЕ</w:t>
      </w:r>
    </w:p>
    <w:p>
      <w:pPr>
        <w:pStyle w:val="Normal"/>
        <w:tabs>
          <w:tab w:val="clear" w:pos="709"/>
          <w:tab w:val="left" w:pos="5245" w:leader="none"/>
        </w:tabs>
        <w:jc w:val="center"/>
        <w:rPr>
          <w:sz w:val="20"/>
          <w:szCs w:val="20"/>
        </w:rPr>
      </w:pPr>
      <w:r>
        <w:rPr>
          <w:rFonts w:ascii="Courier New" w:hAnsi="Courier New"/>
          <w:sz w:val="20"/>
          <w:szCs w:val="20"/>
        </w:rPr>
        <w:t xml:space="preserve">по признанию жилого помещения непригодным для проживания </w:t>
      </w:r>
    </w:p>
    <w:p>
      <w:pPr>
        <w:pStyle w:val="Normal"/>
        <w:tabs>
          <w:tab w:val="clear" w:pos="709"/>
          <w:tab w:val="left" w:pos="5245" w:leader="none"/>
        </w:tabs>
        <w:jc w:val="center"/>
        <w:rPr>
          <w:sz w:val="20"/>
          <w:szCs w:val="20"/>
        </w:rPr>
      </w:pPr>
      <w:r>
        <w:rPr>
          <w:rFonts w:ascii="Courier New" w:hAnsi="Courier New"/>
          <w:sz w:val="20"/>
          <w:szCs w:val="20"/>
        </w:rPr>
        <w:t>и многоквартирного дома аварийным и  подлежащим сносу или реконструкции на территории  Тотемского муниципального округа</w:t>
      </w:r>
    </w:p>
    <w:p>
      <w:pPr>
        <w:pStyle w:val="Normal"/>
        <w:jc w:val="center"/>
        <w:rPr>
          <w:sz w:val="20"/>
          <w:szCs w:val="20"/>
        </w:rPr>
      </w:pPr>
      <w:r>
        <w:rPr>
          <w:rFonts w:ascii="Courier New" w:hAnsi="Courier New"/>
          <w:sz w:val="20"/>
          <w:szCs w:val="20"/>
          <w:u w:val="single"/>
        </w:rPr>
        <w:t>(ненужное вычеркнуть)</w:t>
      </w:r>
    </w:p>
    <w:p>
      <w:pPr>
        <w:pStyle w:val="Normal"/>
        <w:rPr>
          <w:rFonts w:ascii="Courier New" w:hAnsi="Courier New"/>
          <w:sz w:val="20"/>
          <w:szCs w:val="20"/>
        </w:rPr>
      </w:pPr>
      <w:r>
        <w:rPr>
          <w:rFonts w:ascii="Courier New" w:hAnsi="Courier New"/>
          <w:sz w:val="20"/>
          <w:szCs w:val="20"/>
        </w:rPr>
      </w:r>
    </w:p>
    <w:p>
      <w:pPr>
        <w:pStyle w:val="Normal"/>
        <w:rPr>
          <w:sz w:val="20"/>
          <w:szCs w:val="20"/>
        </w:rPr>
      </w:pPr>
      <w:r>
        <w:rPr>
          <w:rFonts w:ascii="Courier New" w:hAnsi="Courier New"/>
          <w:sz w:val="20"/>
          <w:szCs w:val="20"/>
        </w:rPr>
        <w:t>Прошу 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rFonts w:ascii="Courier New" w:hAnsi="Courier New"/>
          <w:sz w:val="20"/>
          <w:szCs w:val="20"/>
        </w:rPr>
      </w:pPr>
      <w:r>
        <w:rPr>
          <w:rFonts w:ascii="Courier New" w:hAnsi="Courier New"/>
          <w:sz w:val="20"/>
          <w:szCs w:val="20"/>
        </w:rPr>
      </w:r>
    </w:p>
    <w:p>
      <w:pPr>
        <w:pStyle w:val="Normal"/>
        <w:rPr>
          <w:sz w:val="20"/>
          <w:szCs w:val="20"/>
        </w:rPr>
      </w:pPr>
      <w:r>
        <w:rPr>
          <w:rFonts w:ascii="Courier New" w:hAnsi="Courier New"/>
          <w:sz w:val="20"/>
          <w:szCs w:val="20"/>
        </w:rPr>
        <w:t xml:space="preserve">    </w:t>
      </w:r>
      <w:r>
        <w:rPr>
          <w:rFonts w:ascii="Courier New" w:hAnsi="Courier New"/>
          <w:sz w:val="20"/>
          <w:szCs w:val="20"/>
        </w:rPr>
        <w:t>К заявлению прилагаю следующие документы:</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rPr>
          <w:sz w:val="20"/>
          <w:szCs w:val="20"/>
        </w:rPr>
      </w:pPr>
      <w:r>
        <w:rPr>
          <w:rFonts w:ascii="Courier New" w:hAnsi="Courier New"/>
          <w:sz w:val="20"/>
          <w:szCs w:val="20"/>
        </w:rPr>
        <w:t>___________________________________________________________________________</w:t>
      </w:r>
    </w:p>
    <w:p>
      <w:pPr>
        <w:pStyle w:val="Normal"/>
        <w:jc w:val="both"/>
        <w:rPr>
          <w:rFonts w:ascii="Courier New" w:hAnsi="Courier New"/>
          <w:sz w:val="20"/>
          <w:szCs w:val="20"/>
        </w:rPr>
      </w:pPr>
      <w:r>
        <w:rPr>
          <w:rFonts w:ascii="Courier New" w:hAnsi="Courier New"/>
          <w:sz w:val="20"/>
          <w:szCs w:val="20"/>
        </w:rPr>
      </w:r>
    </w:p>
    <w:p>
      <w:pPr>
        <w:pStyle w:val="Normal"/>
        <w:jc w:val="both"/>
        <w:rPr>
          <w:rFonts w:ascii="Courier New" w:hAnsi="Courier New"/>
          <w:sz w:val="20"/>
          <w:szCs w:val="20"/>
        </w:rPr>
      </w:pPr>
      <w:r>
        <w:rPr>
          <w:rFonts w:ascii="Courier New" w:hAnsi="Courier New"/>
          <w:sz w:val="20"/>
          <w:szCs w:val="20"/>
        </w:rPr>
      </w:r>
    </w:p>
    <w:p>
      <w:pPr>
        <w:pStyle w:val="Normal"/>
        <w:jc w:val="both"/>
        <w:rPr>
          <w:rFonts w:ascii="Courier New" w:hAnsi="Courier New"/>
          <w:sz w:val="20"/>
          <w:szCs w:val="20"/>
        </w:rPr>
      </w:pPr>
      <w:r>
        <w:rPr>
          <w:rFonts w:ascii="Courier New" w:hAnsi="Courier New"/>
          <w:sz w:val="20"/>
          <w:szCs w:val="20"/>
        </w:rPr>
      </w:r>
    </w:p>
    <w:p>
      <w:pPr>
        <w:pStyle w:val="Normal"/>
        <w:jc w:val="both"/>
        <w:rPr>
          <w:rFonts w:ascii="Courier New" w:hAnsi="Courier New"/>
          <w:sz w:val="20"/>
          <w:szCs w:val="20"/>
        </w:rPr>
      </w:pPr>
      <w:r>
        <w:rPr>
          <w:rFonts w:ascii="Courier New" w:hAnsi="Courier New"/>
          <w:sz w:val="20"/>
          <w:szCs w:val="20"/>
        </w:rPr>
      </w:r>
    </w:p>
    <w:p>
      <w:pPr>
        <w:pStyle w:val="Normal"/>
        <w:jc w:val="both"/>
        <w:rPr>
          <w:sz w:val="20"/>
          <w:szCs w:val="20"/>
        </w:rPr>
      </w:pPr>
      <w:r>
        <w:rPr>
          <w:rFonts w:ascii="Courier New" w:hAnsi="Courier New"/>
          <w:sz w:val="20"/>
          <w:szCs w:val="20"/>
        </w:rPr>
        <w:t>"__"__________ 20__ г. _____________________ ______________________________</w:t>
      </w:r>
    </w:p>
    <w:p>
      <w:pPr>
        <w:pStyle w:val="Normal"/>
        <w:jc w:val="both"/>
        <w:rPr>
          <w:sz w:val="20"/>
          <w:szCs w:val="20"/>
        </w:rPr>
      </w:pPr>
      <w:r>
        <w:rPr>
          <w:rFonts w:ascii="Courier New" w:hAnsi="Courier New"/>
          <w:sz w:val="20"/>
          <w:szCs w:val="20"/>
        </w:rPr>
        <w:t xml:space="preserve">         </w:t>
      </w:r>
      <w:r>
        <w:rPr>
          <w:rFonts w:ascii="Courier New" w:hAnsi="Courier New"/>
          <w:sz w:val="20"/>
          <w:szCs w:val="20"/>
        </w:rPr>
        <w:t>дата            подпись заявителя        расшифровка подписи</w:t>
      </w:r>
    </w:p>
    <w:p>
      <w:pPr>
        <w:pStyle w:val="Normal"/>
        <w:rPr>
          <w:b/>
          <w:b/>
          <w:sz w:val="20"/>
          <w:szCs w:val="20"/>
        </w:rPr>
      </w:pPr>
      <w:r>
        <w:rPr>
          <w:b/>
          <w:sz w:val="20"/>
          <w:szCs w:val="20"/>
        </w:rPr>
      </w:r>
    </w:p>
    <w:p>
      <w:pPr>
        <w:pStyle w:val="Normal"/>
        <w:spacing w:lineRule="auto" w:line="288"/>
        <w:jc w:val="center"/>
        <w:rPr>
          <w:b/>
          <w:b/>
          <w:sz w:val="20"/>
          <w:szCs w:val="20"/>
        </w:rPr>
      </w:pPr>
      <w:r>
        <w:rPr>
          <w:b/>
          <w:sz w:val="20"/>
          <w:szCs w:val="20"/>
        </w:rPr>
      </w:r>
    </w:p>
    <w:p>
      <w:pPr>
        <w:pStyle w:val="Normal"/>
        <w:spacing w:lineRule="auto" w:line="288"/>
        <w:jc w:val="center"/>
        <w:rPr>
          <w:b/>
          <w:b/>
          <w:sz w:val="28"/>
        </w:rPr>
      </w:pPr>
      <w:r>
        <w:rPr>
          <w:b/>
          <w:sz w:val="28"/>
        </w:rPr>
      </w:r>
    </w:p>
    <w:p>
      <w:pPr>
        <w:pStyle w:val="Normal"/>
        <w:spacing w:lineRule="auto" w:line="288"/>
        <w:jc w:val="center"/>
        <w:rPr>
          <w:b/>
          <w:b/>
          <w:sz w:val="28"/>
        </w:rPr>
      </w:pPr>
      <w:r>
        <w:rPr>
          <w:b/>
          <w:sz w:val="28"/>
        </w:rPr>
      </w:r>
    </w:p>
    <w:p>
      <w:pPr>
        <w:pStyle w:val="Normal"/>
        <w:spacing w:lineRule="auto" w:line="288"/>
        <w:jc w:val="center"/>
        <w:rPr>
          <w:b/>
          <w:b/>
          <w:sz w:val="28"/>
        </w:rPr>
      </w:pPr>
      <w:r>
        <w:rPr>
          <w:b/>
          <w:sz w:val="28"/>
        </w:rPr>
      </w:r>
    </w:p>
    <w:p>
      <w:pPr>
        <w:pStyle w:val="Normal"/>
        <w:spacing w:lineRule="auto" w:line="288"/>
        <w:jc w:val="center"/>
        <w:rPr>
          <w:b/>
          <w:b/>
          <w:sz w:val="28"/>
        </w:rPr>
      </w:pPr>
      <w:r>
        <w:rPr>
          <w:b/>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sz w:val="28"/>
        </w:rPr>
      </w:r>
    </w:p>
    <w:p>
      <w:pPr>
        <w:pStyle w:val="Normal"/>
        <w:widowControl w:val="false"/>
        <w:spacing w:lineRule="auto" w:line="288"/>
        <w:ind w:left="-566" w:right="0" w:hanging="0"/>
        <w:jc w:val="both"/>
        <w:rPr>
          <w:sz w:val="28"/>
        </w:rPr>
      </w:pPr>
      <w:r>
        <w:rPr/>
      </w:r>
    </w:p>
    <w:sectPr>
      <w:footnotePr>
        <w:numFmt w:val="decimal"/>
      </w:footnotePr>
      <w:type w:val="nextPage"/>
      <w:pgSz w:w="11906" w:h="16838"/>
      <w:pgMar w:left="1701" w:right="850" w:gutter="0" w:header="0" w:top="426" w:footer="0" w:bottom="56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XO Thames">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Times New Roman CYR">
    <w:charset w:val="cc"/>
    <w:family w:val="roman"/>
    <w:pitch w:val="variable"/>
  </w:font>
  <w:font w:name="Liberation Sans">
    <w:altName w:val="Arial"/>
    <w:charset w:val="cc"/>
    <w:family w:val="roman"/>
    <w:pitch w:val="variable"/>
  </w:font>
  <w:font w:name="Tinos">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1"/>
        <w:jc w:val="both"/>
        <w:rPr/>
      </w:pPr>
      <w:r>
        <w:rPr>
          <w:rStyle w:val="Style10"/>
        </w:rPr>
        <w:footnoteRef/>
      </w:r>
      <w:r>
        <w:rPr/>
        <w:t xml:space="preserve"> </w:t>
      </w:r>
      <w:r>
        <w:rPr/>
        <w:t>В случае обращения за предоставлением муниципальной услуги в части признания многоквартирного дома аварийным и подлежащим сносу или реконструкции на территории муниципального образования пакет документов подается каждым собственником  отдельно.</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russianLower"/>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russianLower"/>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russianLower"/>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0" w:unhideWhenUsed="0"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left="0" w:right="0" w:hanging="0"/>
      <w:jc w:val="left"/>
    </w:pPr>
    <w:rPr>
      <w:rFonts w:ascii="Times New Roman" w:hAnsi="Times New Roman" w:eastAsia="NSimSun" w:cs="Lucida Sans"/>
      <w:color w:val="000000"/>
      <w:spacing w:val="0"/>
      <w:kern w:val="0"/>
      <w:sz w:val="24"/>
      <w:szCs w:val="20"/>
      <w:lang w:val="ru-RU" w:eastAsia="zh-CN" w:bidi="hi-IN"/>
    </w:rPr>
  </w:style>
  <w:style w:type="paragraph" w:styleId="1">
    <w:name w:val="Heading 1"/>
    <w:basedOn w:val="Normal"/>
    <w:next w:val="Normal"/>
    <w:uiPriority w:val="9"/>
    <w:qFormat/>
    <w:pPr>
      <w:keepNext w:val="true"/>
      <w:spacing w:before="240" w:after="60"/>
      <w:outlineLvl w:val="0"/>
    </w:pPr>
    <w:rPr>
      <w:rFonts w:ascii="Cambria" w:hAnsi="Cambria"/>
      <w:b/>
      <w:sz w:val="32"/>
    </w:rPr>
  </w:style>
  <w:style w:type="paragraph" w:styleId="2">
    <w:name w:val="Heading 2"/>
    <w:basedOn w:val="Normal"/>
    <w:next w:val="Normal"/>
    <w:uiPriority w:val="9"/>
    <w:qFormat/>
    <w:pPr>
      <w:keepNext w:val="true"/>
      <w:spacing w:before="240" w:after="60"/>
      <w:outlineLvl w:val="1"/>
    </w:pPr>
    <w:rPr>
      <w:rFonts w:ascii="Cambria" w:hAnsi="Cambria"/>
      <w:b/>
      <w:i/>
      <w:sz w:val="28"/>
    </w:rPr>
  </w:style>
  <w:style w:type="paragraph" w:styleId="3">
    <w:name w:val="Heading 3"/>
    <w:next w:val="Normal"/>
    <w:uiPriority w:val="9"/>
    <w:qFormat/>
    <w:pPr>
      <w:widowControl/>
      <w:suppressAutoHyphens w:val="true"/>
      <w:bidi w:val="0"/>
      <w:spacing w:lineRule="auto" w:line="240" w:before="120" w:after="120"/>
      <w:ind w:left="0" w:right="0" w:hanging="0"/>
      <w:jc w:val="both"/>
      <w:outlineLvl w:val="2"/>
    </w:pPr>
    <w:rPr>
      <w:rFonts w:ascii="XO Thames" w:hAnsi="XO Thames" w:eastAsia="NSimSun" w:cs="Lucida Sans"/>
      <w:b/>
      <w:color w:val="000000"/>
      <w:spacing w:val="0"/>
      <w:kern w:val="0"/>
      <w:sz w:val="26"/>
      <w:szCs w:val="20"/>
      <w:lang w:val="ru-RU" w:eastAsia="zh-CN" w:bidi="hi-IN"/>
    </w:rPr>
  </w:style>
  <w:style w:type="paragraph" w:styleId="4">
    <w:name w:val="Heading 4"/>
    <w:basedOn w:val="Normal"/>
    <w:next w:val="Normal"/>
    <w:uiPriority w:val="9"/>
    <w:qFormat/>
    <w:pPr>
      <w:keepNext w:val="true"/>
      <w:tabs>
        <w:tab w:val="clear" w:pos="709"/>
        <w:tab w:val="left" w:pos="0" w:leader="none"/>
      </w:tabs>
      <w:spacing w:before="120" w:after="0"/>
      <w:jc w:val="center"/>
      <w:outlineLvl w:val="3"/>
    </w:pPr>
    <w:rPr>
      <w:sz w:val="28"/>
    </w:rPr>
  </w:style>
  <w:style w:type="paragraph" w:styleId="5">
    <w:name w:val="Heading 5"/>
    <w:basedOn w:val="Normal"/>
    <w:next w:val="Normal"/>
    <w:uiPriority w:val="9"/>
    <w:qFormat/>
    <w:pPr>
      <w:spacing w:before="240" w:after="60"/>
      <w:outlineLvl w:val="4"/>
    </w:pPr>
    <w:rPr>
      <w:rFonts w:ascii="Calibri" w:hAnsi="Calibri"/>
      <w:b/>
      <w:i/>
      <w:sz w:val="26"/>
    </w:rPr>
  </w:style>
  <w:style w:type="paragraph" w:styleId="7">
    <w:name w:val="Heading 7"/>
    <w:basedOn w:val="Normal"/>
    <w:next w:val="Normal"/>
    <w:uiPriority w:val="9"/>
    <w:qFormat/>
    <w:pPr>
      <w:spacing w:before="240" w:after="60"/>
      <w:outlineLvl w:val="6"/>
    </w:pPr>
    <w:rPr>
      <w:rFonts w:ascii="Calibri" w:hAnsi="Calibri"/>
    </w:rPr>
  </w:style>
  <w:style w:type="character" w:styleId="Contents2">
    <w:name w:val="Contents 2"/>
    <w:qFormat/>
    <w:rPr>
      <w:rFonts w:ascii="XO Thames" w:hAnsi="XO Thames"/>
      <w:sz w:val="28"/>
    </w:rPr>
  </w:style>
  <w:style w:type="character" w:styleId="31">
    <w:name w:val="Заголовок 3 Знак"/>
    <w:basedOn w:val="11"/>
    <w:link w:val="33"/>
    <w:qFormat/>
    <w:rPr>
      <w:rFonts w:ascii="Arial" w:hAnsi="Arial"/>
      <w:b/>
      <w:sz w:val="26"/>
    </w:rPr>
  </w:style>
  <w:style w:type="character" w:styleId="Contents4">
    <w:name w:val="Contents 4"/>
    <w:qFormat/>
    <w:rPr>
      <w:rFonts w:ascii="XO Thames" w:hAnsi="XO Thames"/>
      <w:sz w:val="28"/>
    </w:rPr>
  </w:style>
  <w:style w:type="character" w:styleId="Heading7">
    <w:name w:val="Heading 7"/>
    <w:qFormat/>
    <w:rPr>
      <w:rFonts w:ascii="Calibri" w:hAnsi="Calibri"/>
    </w:rPr>
  </w:style>
  <w:style w:type="character" w:styleId="Contents6">
    <w:name w:val="Contents 6"/>
    <w:qFormat/>
    <w:rPr>
      <w:rFonts w:ascii="XO Thames" w:hAnsi="XO Thames"/>
      <w:sz w:val="28"/>
    </w:rPr>
  </w:style>
  <w:style w:type="character" w:styleId="ConsPlusCell">
    <w:name w:val="ConsPlusCell"/>
    <w:link w:val="ConsPlusCell1"/>
    <w:qFormat/>
    <w:rPr>
      <w:rFonts w:ascii="Arial" w:hAnsi="Arial"/>
    </w:rPr>
  </w:style>
  <w:style w:type="character" w:styleId="Contents7">
    <w:name w:val="Contents 7"/>
    <w:qFormat/>
    <w:rPr>
      <w:rFonts w:ascii="XO Thames" w:hAnsi="XO Thames"/>
      <w:sz w:val="28"/>
    </w:rPr>
  </w:style>
  <w:style w:type="character" w:styleId="BodyTextIndent2">
    <w:name w:val="Body Text Indent 2"/>
    <w:link w:val="BodyTextIndent21"/>
    <w:qFormat/>
    <w:rPr/>
  </w:style>
  <w:style w:type="character" w:styleId="DefaultParagraphFont">
    <w:name w:val="Default Paragraph Font"/>
    <w:link w:val="DefaultParagraphFont1"/>
    <w:qFormat/>
    <w:rPr/>
  </w:style>
  <w:style w:type="character" w:styleId="ConsPlusTitle">
    <w:name w:val="ConsPlusTitle"/>
    <w:link w:val="ConsPlusTitle1"/>
    <w:qFormat/>
    <w:rPr>
      <w:rFonts w:ascii="Arial" w:hAnsi="Arial"/>
      <w:b/>
    </w:rPr>
  </w:style>
  <w:style w:type="character" w:styleId="11">
    <w:name w:val="Основной шрифт абзаца1"/>
    <w:link w:val="17"/>
    <w:qFormat/>
    <w:rPr/>
  </w:style>
  <w:style w:type="character" w:styleId="ConsPlusNormal">
    <w:name w:val="ConsPlusNormal"/>
    <w:link w:val="ConsPlusNormal1"/>
    <w:qFormat/>
    <w:rPr>
      <w:rFonts w:ascii="Arial" w:hAnsi="Arial"/>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21">
    <w:name w:val="Гиперссылка2"/>
    <w:link w:val="24"/>
    <w:qFormat/>
    <w:rPr>
      <w:color w:val="0000FF"/>
      <w:u w:val="single"/>
    </w:rPr>
  </w:style>
  <w:style w:type="character" w:styleId="12">
    <w:name w:val="Основной текст с отступом1"/>
    <w:link w:val="18"/>
    <w:qFormat/>
    <w:rPr/>
  </w:style>
  <w:style w:type="character" w:styleId="Textbody">
    <w:name w:val="Text body"/>
    <w:qFormat/>
    <w:rPr/>
  </w:style>
  <w:style w:type="character" w:styleId="ConsPlusNonformat">
    <w:name w:val="ConsPlusNonformat"/>
    <w:link w:val="ConsPlusNonformat1"/>
    <w:qFormat/>
    <w:rPr>
      <w:rFonts w:ascii="Courier New" w:hAnsi="Courier New"/>
    </w:rPr>
  </w:style>
  <w:style w:type="character" w:styleId="Textbodyindent">
    <w:name w:val="Text body indent"/>
    <w:qFormat/>
    <w:rPr/>
  </w:style>
  <w:style w:type="character" w:styleId="13">
    <w:name w:val="Номер страницы1"/>
    <w:basedOn w:val="11"/>
    <w:link w:val="19"/>
    <w:qFormat/>
    <w:rPr/>
  </w:style>
  <w:style w:type="character" w:styleId="14">
    <w:name w:val="Гиперссылка1"/>
    <w:basedOn w:val="11"/>
    <w:link w:val="110"/>
    <w:qFormat/>
    <w:rPr>
      <w:color w:val="0000FF"/>
      <w:u w:val="single"/>
    </w:rPr>
  </w:style>
  <w:style w:type="character" w:styleId="Contents3">
    <w:name w:val="Contents 3"/>
    <w:qFormat/>
    <w:rPr>
      <w:rFonts w:ascii="XO Thames" w:hAnsi="XO Thames"/>
      <w:sz w:val="28"/>
    </w:rPr>
  </w:style>
  <w:style w:type="character" w:styleId="15">
    <w:name w:val="Обычный1"/>
    <w:link w:val="111"/>
    <w:qFormat/>
    <w:rPr>
      <w:sz w:val="24"/>
    </w:rPr>
  </w:style>
  <w:style w:type="character" w:styleId="Heading5">
    <w:name w:val="Heading 5"/>
    <w:qFormat/>
    <w:rPr>
      <w:rFonts w:ascii="Calibri" w:hAnsi="Calibri"/>
      <w:b/>
      <w:i/>
      <w:sz w:val="26"/>
    </w:rPr>
  </w:style>
  <w:style w:type="character" w:styleId="BalloonText">
    <w:name w:val="Balloon Text"/>
    <w:link w:val="BalloonText1"/>
    <w:qFormat/>
    <w:rPr>
      <w:rFonts w:ascii="Tahoma" w:hAnsi="Tahoma"/>
      <w:sz w:val="16"/>
    </w:rPr>
  </w:style>
  <w:style w:type="character" w:styleId="ConsNormal">
    <w:name w:val="ConsNormal"/>
    <w:link w:val="ConsNormal1"/>
    <w:qFormat/>
    <w:rPr>
      <w:rFonts w:ascii="Arial" w:hAnsi="Arial"/>
    </w:rPr>
  </w:style>
  <w:style w:type="character" w:styleId="Heading1">
    <w:name w:val="Heading 1"/>
    <w:qFormat/>
    <w:rPr>
      <w:rFonts w:ascii="Cambria" w:hAnsi="Cambria"/>
      <w:b/>
      <w:sz w:val="32"/>
    </w:rPr>
  </w:style>
  <w:style w:type="character" w:styleId="ListParagraph">
    <w:name w:val="List Paragraph"/>
    <w:link w:val="ListParagraph1"/>
    <w:qFormat/>
    <w:rPr/>
  </w:style>
  <w:style w:type="character" w:styleId="NormalWeb">
    <w:name w:val="Normal (Web)"/>
    <w:link w:val="NormalWeb1"/>
    <w:qFormat/>
    <w:rPr/>
  </w:style>
  <w:style w:type="character" w:styleId="Style8">
    <w:name w:val="Hyperlink"/>
    <w:rPr>
      <w:color w:val="0000FF"/>
      <w:u w:val="single"/>
    </w:rPr>
  </w:style>
  <w:style w:type="character" w:styleId="Footnote">
    <w:name w:val="Footnote"/>
    <w:link w:val="Footnote1"/>
    <w:qFormat/>
    <w:rPr>
      <w:sz w:val="20"/>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rPr>
  </w:style>
  <w:style w:type="character" w:styleId="Contents9">
    <w:name w:val="Contents 9"/>
    <w:qFormat/>
    <w:rPr>
      <w:rFonts w:ascii="XO Thames" w:hAnsi="XO Thames"/>
      <w:sz w:val="28"/>
    </w:rPr>
  </w:style>
  <w:style w:type="character" w:styleId="Footer">
    <w:name w:val="Footer"/>
    <w:qFormat/>
    <w:rPr/>
  </w:style>
  <w:style w:type="character" w:styleId="32">
    <w:name w:val="Гиперссылка3"/>
    <w:link w:val="35"/>
    <w:qFormat/>
    <w:rPr>
      <w:color w:val="0000FF"/>
      <w:u w:val="single"/>
    </w:rPr>
  </w:style>
  <w:style w:type="character" w:styleId="Contents8">
    <w:name w:val="Contents 8"/>
    <w:qFormat/>
    <w:rPr>
      <w:rFonts w:ascii="XO Thames" w:hAnsi="XO Thames"/>
      <w:sz w:val="28"/>
    </w:rPr>
  </w:style>
  <w:style w:type="character" w:styleId="Style9">
    <w:name w:val="Знак"/>
    <w:basedOn w:val="11"/>
    <w:link w:val="Style25"/>
    <w:qFormat/>
    <w:rPr>
      <w:sz w:val="16"/>
    </w:rPr>
  </w:style>
  <w:style w:type="character" w:styleId="Toc10">
    <w:name w:val="toc 10"/>
    <w:link w:val="Toc101"/>
    <w:qFormat/>
    <w:rPr/>
  </w:style>
  <w:style w:type="character" w:styleId="BodyText2">
    <w:name w:val="Body Text 2"/>
    <w:link w:val="BodyText21"/>
    <w:qFormat/>
    <w:rPr/>
  </w:style>
  <w:style w:type="character" w:styleId="Header">
    <w:name w:val="Header"/>
    <w:qFormat/>
    <w:rPr/>
  </w:style>
  <w:style w:type="character" w:styleId="Contents5">
    <w:name w:val="Contents 5"/>
    <w:qFormat/>
    <w:rPr>
      <w:rFonts w:ascii="XO Thames" w:hAnsi="XO Thames"/>
      <w:sz w:val="28"/>
    </w:rPr>
  </w:style>
  <w:style w:type="character" w:styleId="16">
    <w:name w:val="Основной текст1"/>
    <w:link w:val="113"/>
    <w:qFormat/>
    <w:rPr>
      <w:sz w:val="27"/>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Heading4">
    <w:name w:val="Heading 4"/>
    <w:qFormat/>
    <w:rPr>
      <w:sz w:val="28"/>
    </w:rPr>
  </w:style>
  <w:style w:type="character" w:styleId="Heading2">
    <w:name w:val="Heading 2"/>
    <w:qFormat/>
    <w:rPr>
      <w:rFonts w:ascii="Cambria" w:hAnsi="Cambria"/>
      <w:b/>
      <w:i/>
      <w:sz w:val="28"/>
    </w:rPr>
  </w:style>
  <w:style w:type="character" w:styleId="22">
    <w:name w:val="Основной шрифт абзаца2"/>
    <w:link w:val="25"/>
    <w:qFormat/>
    <w:rPr/>
  </w:style>
  <w:style w:type="character" w:styleId="Style10">
    <w:name w:val="Символ сноски"/>
    <w:qFormat/>
    <w:rPr/>
  </w:style>
  <w:style w:type="character" w:styleId="Style11">
    <w:name w:val="Footnote Reference"/>
    <w:rPr>
      <w:vertAlign w:val="superscript"/>
    </w:rPr>
  </w:style>
  <w:style w:type="character" w:styleId="FootnoteCharacters">
    <w:name w:val="Footnote Characters"/>
    <w:qFormat/>
    <w:rPr>
      <w:vertAlign w:val="superscript"/>
    </w:rPr>
  </w:style>
  <w:style w:type="character" w:styleId="Style12">
    <w:name w:val="Гипертекстовая ссылка"/>
    <w:qFormat/>
    <w:rPr>
      <w:b w:val="false"/>
      <w:color w:val="106BBE"/>
    </w:rPr>
  </w:style>
  <w:style w:type="character" w:styleId="Style13">
    <w:name w:val="FollowedHyperlink"/>
    <w:rPr>
      <w:color w:val="800080"/>
      <w:u w:val="single"/>
    </w:rPr>
  </w:style>
  <w:style w:type="character" w:styleId="Style14">
    <w:name w:val="Цветовое выделение для Текст"/>
    <w:qFormat/>
    <w:rPr>
      <w:rFonts w:ascii="Times New Roman CYR" w:hAnsi="Times New Roman CYR" w:eastAsia="Times New Roman CYR" w:cs="Times New Roman CYR"/>
      <w:sz w:val="24"/>
    </w:rPr>
  </w:style>
  <w:style w:type="character" w:styleId="Style15">
    <w:name w:val="Endnote Reference"/>
    <w:rPr>
      <w:vertAlign w:val="superscript"/>
    </w:rPr>
  </w:style>
  <w:style w:type="character" w:styleId="EndnoteCharacters">
    <w:name w:val="Endnote Characters"/>
    <w:qFormat/>
    <w:rPr>
      <w:vertAlign w:val="superscript"/>
    </w:rPr>
  </w:style>
  <w:style w:type="character" w:styleId="Style16">
    <w:name w:val="Символ концевой сноски"/>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23">
    <w:name w:val="TOC 2"/>
    <w:next w:val="Normal"/>
    <w:uiPriority w:val="39"/>
    <w:pPr>
      <w:widowControl/>
      <w:suppressAutoHyphens w:val="true"/>
      <w:bidi w:val="0"/>
      <w:spacing w:lineRule="auto" w:line="240" w:before="0" w:after="0"/>
      <w:ind w:left="200" w:right="0" w:hanging="0"/>
      <w:jc w:val="left"/>
    </w:pPr>
    <w:rPr>
      <w:rFonts w:ascii="XO Thames" w:hAnsi="XO Thames" w:eastAsia="NSimSun" w:cs="Lucida Sans"/>
      <w:color w:val="000000"/>
      <w:spacing w:val="0"/>
      <w:kern w:val="0"/>
      <w:sz w:val="28"/>
      <w:szCs w:val="20"/>
      <w:lang w:val="ru-RU" w:eastAsia="zh-CN" w:bidi="hi-IN"/>
    </w:rPr>
  </w:style>
  <w:style w:type="paragraph" w:styleId="33">
    <w:name w:val="Заголовок 3 Знак"/>
    <w:basedOn w:val="17"/>
    <w:link w:val="31"/>
    <w:qFormat/>
    <w:pPr/>
    <w:rPr>
      <w:rFonts w:ascii="Arial" w:hAnsi="Arial"/>
      <w:b/>
      <w:sz w:val="26"/>
    </w:rPr>
  </w:style>
  <w:style w:type="paragraph" w:styleId="41">
    <w:name w:val="TOC 4"/>
    <w:next w:val="Normal"/>
    <w:uiPriority w:val="39"/>
    <w:pPr>
      <w:widowControl/>
      <w:suppressAutoHyphens w:val="true"/>
      <w:bidi w:val="0"/>
      <w:spacing w:lineRule="auto" w:line="240" w:before="0" w:after="0"/>
      <w:ind w:left="600" w:right="0" w:hanging="0"/>
      <w:jc w:val="left"/>
    </w:pPr>
    <w:rPr>
      <w:rFonts w:ascii="XO Thames" w:hAnsi="XO Thames" w:eastAsia="NSimSun" w:cs="Lucida Sans"/>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40" w:before="0" w:after="0"/>
      <w:ind w:left="1000" w:right="0" w:hanging="0"/>
      <w:jc w:val="left"/>
    </w:pPr>
    <w:rPr>
      <w:rFonts w:ascii="XO Thames" w:hAnsi="XO Thames" w:eastAsia="NSimSun" w:cs="Lucida Sans"/>
      <w:color w:val="000000"/>
      <w:spacing w:val="0"/>
      <w:kern w:val="0"/>
      <w:sz w:val="28"/>
      <w:szCs w:val="20"/>
      <w:lang w:val="ru-RU" w:eastAsia="zh-CN" w:bidi="hi-IN"/>
    </w:rPr>
  </w:style>
  <w:style w:type="paragraph" w:styleId="ConsPlusCell1">
    <w:name w:val="ConsPlusCell"/>
    <w:link w:val="ConsPlusCell"/>
    <w:qFormat/>
    <w:pPr>
      <w:widowControl w:val="false"/>
      <w:suppressAutoHyphens w:val="true"/>
      <w:bidi w:val="0"/>
      <w:spacing w:lineRule="auto" w:line="240" w:before="0" w:after="0"/>
      <w:ind w:left="0" w:right="0" w:hanging="0"/>
      <w:jc w:val="left"/>
    </w:pPr>
    <w:rPr>
      <w:rFonts w:ascii="Arial" w:hAnsi="Arial" w:eastAsia="NSimSun" w:cs="Lucida Sans"/>
      <w:color w:val="000000"/>
      <w:spacing w:val="0"/>
      <w:kern w:val="0"/>
      <w:sz w:val="20"/>
      <w:szCs w:val="20"/>
      <w:lang w:val="ru-RU" w:eastAsia="zh-CN" w:bidi="hi-IN"/>
    </w:rPr>
  </w:style>
  <w:style w:type="paragraph" w:styleId="71">
    <w:name w:val="TOC 7"/>
    <w:next w:val="Normal"/>
    <w:uiPriority w:val="39"/>
    <w:pPr>
      <w:widowControl/>
      <w:suppressAutoHyphens w:val="true"/>
      <w:bidi w:val="0"/>
      <w:spacing w:lineRule="auto" w:line="240" w:before="0" w:after="0"/>
      <w:ind w:left="1200" w:right="0" w:hanging="0"/>
      <w:jc w:val="left"/>
    </w:pPr>
    <w:rPr>
      <w:rFonts w:ascii="XO Thames" w:hAnsi="XO Thames" w:eastAsia="NSimSun" w:cs="Lucida Sans"/>
      <w:color w:val="000000"/>
      <w:spacing w:val="0"/>
      <w:kern w:val="0"/>
      <w:sz w:val="28"/>
      <w:szCs w:val="20"/>
      <w:lang w:val="ru-RU" w:eastAsia="zh-CN" w:bidi="hi-IN"/>
    </w:rPr>
  </w:style>
  <w:style w:type="paragraph" w:styleId="BodyTextIndent21">
    <w:name w:val="Body Text Indent 2"/>
    <w:basedOn w:val="Normal"/>
    <w:link w:val="BodyTextIndent2"/>
    <w:qFormat/>
    <w:pPr>
      <w:ind w:left="0" w:right="0" w:firstLine="540"/>
      <w:jc w:val="both"/>
    </w:pPr>
    <w:rPr/>
  </w:style>
  <w:style w:type="paragraph" w:styleId="DefaultParagraphFont1">
    <w:name w:val="Default Paragraph Font"/>
    <w:link w:val="DefaultParagraphFont"/>
    <w:qFormat/>
    <w:pPr>
      <w:widowControl/>
      <w:suppressAutoHyphens w:val="true"/>
      <w:bidi w:val="0"/>
      <w:spacing w:lineRule="auto" w:line="240" w:before="0" w:after="0"/>
      <w:ind w:left="0" w:right="0" w:hanging="0"/>
      <w:jc w:val="left"/>
    </w:pPr>
    <w:rPr>
      <w:rFonts w:ascii="Times New Roman" w:hAnsi="Times New Roman" w:eastAsia="NSimSun" w:cs="Lucida Sans"/>
      <w:color w:val="000000"/>
      <w:spacing w:val="0"/>
      <w:kern w:val="0"/>
      <w:sz w:val="20"/>
      <w:szCs w:val="20"/>
      <w:lang w:val="ru-RU" w:eastAsia="zh-CN" w:bidi="hi-IN"/>
    </w:rPr>
  </w:style>
  <w:style w:type="paragraph" w:styleId="ConsPlusTitle1">
    <w:name w:val="ConsPlusTitle"/>
    <w:link w:val="ConsPlusTitle"/>
    <w:qFormat/>
    <w:pPr>
      <w:widowControl w:val="false"/>
      <w:suppressAutoHyphens w:val="true"/>
      <w:bidi w:val="0"/>
      <w:spacing w:lineRule="auto" w:line="240" w:before="0" w:after="0"/>
      <w:ind w:left="0" w:right="0" w:hanging="0"/>
      <w:jc w:val="left"/>
    </w:pPr>
    <w:rPr>
      <w:rFonts w:ascii="Arial" w:hAnsi="Arial" w:eastAsia="NSimSun" w:cs="Lucida Sans"/>
      <w:b/>
      <w:color w:val="000000"/>
      <w:spacing w:val="0"/>
      <w:kern w:val="0"/>
      <w:sz w:val="20"/>
      <w:szCs w:val="20"/>
      <w:lang w:val="ru-RU" w:eastAsia="zh-CN" w:bidi="hi-IN"/>
    </w:rPr>
  </w:style>
  <w:style w:type="paragraph" w:styleId="17">
    <w:name w:val="Основной шрифт абзаца1"/>
    <w:link w:val="11"/>
    <w:qFormat/>
    <w:pPr>
      <w:widowControl/>
      <w:suppressAutoHyphens w:val="true"/>
      <w:bidi w:val="0"/>
      <w:spacing w:lineRule="auto" w:line="240" w:before="0" w:after="0"/>
      <w:ind w:left="0" w:right="0" w:hanging="0"/>
      <w:jc w:val="left"/>
    </w:pPr>
    <w:rPr>
      <w:rFonts w:ascii="Times New Roman" w:hAnsi="Times New Roman" w:eastAsia="NSimSun" w:cs="Lucida Sans"/>
      <w:color w:val="000000"/>
      <w:spacing w:val="0"/>
      <w:kern w:val="0"/>
      <w:sz w:val="20"/>
      <w:szCs w:val="20"/>
      <w:lang w:val="ru-RU" w:eastAsia="zh-CN" w:bidi="hi-IN"/>
    </w:rPr>
  </w:style>
  <w:style w:type="paragraph" w:styleId="ConsPlusNormal1">
    <w:name w:val="ConsPlusNormal"/>
    <w:link w:val="ConsPlusNormal"/>
    <w:qFormat/>
    <w:pPr>
      <w:widowControl w:val="false"/>
      <w:suppressAutoHyphens w:val="true"/>
      <w:bidi w:val="0"/>
      <w:spacing w:lineRule="auto" w:line="240" w:before="0" w:after="0"/>
      <w:ind w:left="0" w:right="0" w:firstLine="720"/>
      <w:jc w:val="left"/>
    </w:pPr>
    <w:rPr>
      <w:rFonts w:ascii="Arial" w:hAnsi="Arial" w:eastAsia="NSimSun" w:cs="Lucida Sans"/>
      <w:color w:val="000000"/>
      <w:spacing w:val="0"/>
      <w:kern w:val="0"/>
      <w:sz w:val="20"/>
      <w:szCs w:val="20"/>
      <w:lang w:val="ru-RU" w:eastAsia="zh-CN" w:bidi="hi-IN"/>
    </w:rPr>
  </w:style>
  <w:style w:type="paragraph" w:styleId="Endnote1">
    <w:name w:val="Endnote"/>
    <w:link w:val="Endnote"/>
    <w:qFormat/>
    <w:pPr>
      <w:widowControl/>
      <w:suppressAutoHyphens w:val="true"/>
      <w:bidi w:val="0"/>
      <w:spacing w:lineRule="auto" w:line="240" w:before="0" w:after="0"/>
      <w:ind w:left="0" w:right="0" w:firstLine="851"/>
      <w:jc w:val="both"/>
    </w:pPr>
    <w:rPr>
      <w:rFonts w:ascii="XO Thames" w:hAnsi="XO Thames" w:eastAsia="NSimSun" w:cs="Lucida Sans"/>
      <w:color w:val="000000"/>
      <w:spacing w:val="0"/>
      <w:kern w:val="0"/>
      <w:sz w:val="22"/>
      <w:szCs w:val="20"/>
      <w:lang w:val="ru-RU" w:eastAsia="zh-CN" w:bidi="hi-IN"/>
    </w:rPr>
  </w:style>
  <w:style w:type="paragraph" w:styleId="24">
    <w:name w:val="Гиперссылка2"/>
    <w:link w:val="21"/>
    <w:qFormat/>
    <w:pPr>
      <w:widowControl/>
      <w:suppressAutoHyphens w:val="true"/>
      <w:bidi w:val="0"/>
      <w:spacing w:lineRule="auto" w:line="240" w:before="0" w:after="0"/>
      <w:ind w:left="0" w:right="0" w:hanging="0"/>
      <w:jc w:val="left"/>
    </w:pPr>
    <w:rPr>
      <w:rFonts w:ascii="Times New Roman" w:hAnsi="Times New Roman" w:eastAsia="NSimSun" w:cs="Lucida Sans"/>
      <w:color w:val="0000FF"/>
      <w:spacing w:val="0"/>
      <w:kern w:val="0"/>
      <w:sz w:val="20"/>
      <w:szCs w:val="20"/>
      <w:u w:val="single"/>
      <w:lang w:val="ru-RU" w:eastAsia="zh-CN" w:bidi="hi-IN"/>
    </w:rPr>
  </w:style>
  <w:style w:type="paragraph" w:styleId="18">
    <w:name w:val="Основной текст с отступом1"/>
    <w:basedOn w:val="Normal"/>
    <w:link w:val="12"/>
    <w:qFormat/>
    <w:pPr>
      <w:spacing w:lineRule="auto" w:line="480" w:before="0" w:after="120"/>
    </w:pPr>
    <w:rPr/>
  </w:style>
  <w:style w:type="paragraph" w:styleId="ConsPlusNonformat1">
    <w:name w:val="ConsPlusNonformat"/>
    <w:link w:val="ConsPlusNonformat"/>
    <w:qFormat/>
    <w:pPr>
      <w:widowControl w:val="false"/>
      <w:suppressAutoHyphens w:val="true"/>
      <w:bidi w:val="0"/>
      <w:spacing w:lineRule="auto" w:line="240" w:before="0" w:after="0"/>
      <w:ind w:left="0" w:right="0" w:hanging="0"/>
      <w:jc w:val="left"/>
    </w:pPr>
    <w:rPr>
      <w:rFonts w:ascii="Courier New" w:hAnsi="Courier New" w:eastAsia="NSimSun" w:cs="Lucida Sans"/>
      <w:color w:val="000000"/>
      <w:spacing w:val="0"/>
      <w:kern w:val="0"/>
      <w:sz w:val="20"/>
      <w:szCs w:val="20"/>
      <w:lang w:val="ru-RU" w:eastAsia="zh-CN" w:bidi="hi-IN"/>
    </w:rPr>
  </w:style>
  <w:style w:type="paragraph" w:styleId="Style22">
    <w:name w:val="Body Text Indent"/>
    <w:basedOn w:val="Normal"/>
    <w:pPr>
      <w:spacing w:before="0" w:after="120"/>
      <w:ind w:left="283" w:right="0" w:hanging="0"/>
    </w:pPr>
    <w:rPr/>
  </w:style>
  <w:style w:type="paragraph" w:styleId="19">
    <w:name w:val="Номер страницы1"/>
    <w:basedOn w:val="17"/>
    <w:link w:val="13"/>
    <w:qFormat/>
    <w:pPr/>
    <w:rPr/>
  </w:style>
  <w:style w:type="paragraph" w:styleId="110">
    <w:name w:val="Гиперссылка1"/>
    <w:basedOn w:val="17"/>
    <w:link w:val="14"/>
    <w:qFormat/>
    <w:pPr/>
    <w:rPr>
      <w:color w:val="0000FF"/>
      <w:u w:val="single"/>
    </w:rPr>
  </w:style>
  <w:style w:type="paragraph" w:styleId="34">
    <w:name w:val="TOC 3"/>
    <w:next w:val="Normal"/>
    <w:uiPriority w:val="39"/>
    <w:pPr>
      <w:widowControl/>
      <w:suppressAutoHyphens w:val="true"/>
      <w:bidi w:val="0"/>
      <w:spacing w:lineRule="auto" w:line="240" w:before="0" w:after="0"/>
      <w:ind w:left="400" w:right="0" w:hanging="0"/>
      <w:jc w:val="left"/>
    </w:pPr>
    <w:rPr>
      <w:rFonts w:ascii="XO Thames" w:hAnsi="XO Thames" w:eastAsia="NSimSun" w:cs="Lucida Sans"/>
      <w:color w:val="000000"/>
      <w:spacing w:val="0"/>
      <w:kern w:val="0"/>
      <w:sz w:val="28"/>
      <w:szCs w:val="20"/>
      <w:lang w:val="ru-RU" w:eastAsia="zh-CN" w:bidi="hi-IN"/>
    </w:rPr>
  </w:style>
  <w:style w:type="paragraph" w:styleId="111">
    <w:name w:val="Обычный1"/>
    <w:link w:val="15"/>
    <w:qFormat/>
    <w:pPr>
      <w:widowControl/>
      <w:suppressAutoHyphens w:val="true"/>
      <w:bidi w:val="0"/>
      <w:spacing w:lineRule="auto" w:line="240" w:before="0" w:after="0"/>
      <w:ind w:left="0" w:right="0" w:hanging="0"/>
      <w:jc w:val="left"/>
    </w:pPr>
    <w:rPr>
      <w:rFonts w:ascii="Times New Roman" w:hAnsi="Times New Roman" w:eastAsia="NSimSun" w:cs="Lucida Sans"/>
      <w:color w:val="000000"/>
      <w:spacing w:val="0"/>
      <w:kern w:val="0"/>
      <w:sz w:val="24"/>
      <w:szCs w:val="20"/>
      <w:lang w:val="ru-RU" w:eastAsia="zh-CN" w:bidi="hi-IN"/>
    </w:rPr>
  </w:style>
  <w:style w:type="paragraph" w:styleId="BalloonText1">
    <w:name w:val="Balloon Text"/>
    <w:basedOn w:val="Normal"/>
    <w:link w:val="BalloonText"/>
    <w:qFormat/>
    <w:pPr/>
    <w:rPr>
      <w:rFonts w:ascii="Tahoma" w:hAnsi="Tahoma"/>
      <w:sz w:val="16"/>
    </w:rPr>
  </w:style>
  <w:style w:type="paragraph" w:styleId="ConsNormal1">
    <w:name w:val="ConsNormal"/>
    <w:link w:val="ConsNormal"/>
    <w:qFormat/>
    <w:pPr>
      <w:widowControl w:val="false"/>
      <w:suppressAutoHyphens w:val="true"/>
      <w:bidi w:val="0"/>
      <w:spacing w:lineRule="auto" w:line="240" w:before="0" w:after="0"/>
      <w:ind w:left="0" w:right="0" w:firstLine="720"/>
      <w:jc w:val="left"/>
    </w:pPr>
    <w:rPr>
      <w:rFonts w:ascii="Arial" w:hAnsi="Arial" w:eastAsia="NSimSun" w:cs="Lucida Sans"/>
      <w:color w:val="000000"/>
      <w:spacing w:val="0"/>
      <w:kern w:val="0"/>
      <w:sz w:val="20"/>
      <w:szCs w:val="20"/>
      <w:lang w:val="ru-RU" w:eastAsia="zh-CN" w:bidi="hi-IN"/>
    </w:rPr>
  </w:style>
  <w:style w:type="paragraph" w:styleId="ListParagraph1">
    <w:name w:val="List Paragraph"/>
    <w:basedOn w:val="Normal"/>
    <w:link w:val="ListParagraph"/>
    <w:qFormat/>
    <w:pPr>
      <w:spacing w:before="0" w:after="0"/>
      <w:ind w:left="720" w:right="0" w:hanging="0"/>
      <w:contextualSpacing/>
    </w:pPr>
    <w:rPr/>
  </w:style>
  <w:style w:type="paragraph" w:styleId="NormalWeb1">
    <w:name w:val="Normal (Web)"/>
    <w:basedOn w:val="Normal"/>
    <w:link w:val="NormalWeb"/>
    <w:qFormat/>
    <w:pPr>
      <w:spacing w:before="100" w:after="100"/>
    </w:pPr>
    <w:rPr/>
  </w:style>
  <w:style w:type="paragraph" w:styleId="Internetlink">
    <w:name w:val="Internet link"/>
    <w:qFormat/>
    <w:pPr>
      <w:widowControl/>
      <w:suppressAutoHyphens w:val="true"/>
      <w:bidi w:val="0"/>
      <w:spacing w:lineRule="auto" w:line="240" w:before="0" w:after="0"/>
      <w:ind w:left="0" w:right="0" w:hanging="0"/>
      <w:jc w:val="left"/>
    </w:pPr>
    <w:rPr>
      <w:rFonts w:ascii="Times New Roman" w:hAnsi="Times New Roman" w:eastAsia="NSimSun" w:cs="Lucida Sans"/>
      <w:color w:val="0000FF"/>
      <w:spacing w:val="0"/>
      <w:kern w:val="0"/>
      <w:sz w:val="20"/>
      <w:szCs w:val="20"/>
      <w:u w:val="single"/>
      <w:lang w:val="ru-RU" w:eastAsia="zh-CN" w:bidi="hi-IN"/>
    </w:rPr>
  </w:style>
  <w:style w:type="paragraph" w:styleId="Footnote1">
    <w:name w:val="Footnote"/>
    <w:basedOn w:val="Normal"/>
    <w:link w:val="Footnote"/>
    <w:qFormat/>
    <w:pPr/>
    <w:rPr>
      <w:sz w:val="20"/>
    </w:rPr>
  </w:style>
  <w:style w:type="paragraph" w:styleId="112">
    <w:name w:val="TOC 1"/>
    <w:next w:val="Normal"/>
    <w:uiPriority w:val="39"/>
    <w:pPr>
      <w:widowControl/>
      <w:suppressAutoHyphens w:val="true"/>
      <w:bidi w:val="0"/>
      <w:spacing w:lineRule="auto" w:line="240" w:before="0" w:after="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Style23">
    <w:name w:val="Колонтитул"/>
    <w:qFormat/>
    <w:pPr>
      <w:widowControl/>
      <w:suppressAutoHyphens w:val="true"/>
      <w:bidi w:val="0"/>
      <w:spacing w:lineRule="auto" w:line="240" w:before="0" w:after="0"/>
      <w:ind w:left="0" w:right="0" w:hanging="0"/>
      <w:jc w:val="both"/>
    </w:pPr>
    <w:rPr>
      <w:rFonts w:ascii="XO Thames" w:hAnsi="XO Thames" w:eastAsia="NSimSun" w:cs="Lucida Sans"/>
      <w:color w:val="000000"/>
      <w:spacing w:val="0"/>
      <w:kern w:val="0"/>
      <w:sz w:val="20"/>
      <w:szCs w:val="20"/>
      <w:lang w:val="ru-RU" w:eastAsia="zh-CN" w:bidi="hi-IN"/>
    </w:rPr>
  </w:style>
  <w:style w:type="paragraph" w:styleId="9">
    <w:name w:val="TOC 9"/>
    <w:next w:val="Normal"/>
    <w:uiPriority w:val="39"/>
    <w:pPr>
      <w:widowControl/>
      <w:suppressAutoHyphens w:val="true"/>
      <w:bidi w:val="0"/>
      <w:spacing w:lineRule="auto" w:line="240" w:before="0" w:after="0"/>
      <w:ind w:left="1600" w:right="0" w:hanging="0"/>
      <w:jc w:val="left"/>
    </w:pPr>
    <w:rPr>
      <w:rFonts w:ascii="XO Thames" w:hAnsi="XO Thames" w:eastAsia="NSimSun" w:cs="Lucida Sans"/>
      <w:color w:val="000000"/>
      <w:spacing w:val="0"/>
      <w:kern w:val="0"/>
      <w:sz w:val="28"/>
      <w:szCs w:val="20"/>
      <w:lang w:val="ru-RU" w:eastAsia="zh-CN" w:bidi="hi-IN"/>
    </w:rPr>
  </w:style>
  <w:style w:type="paragraph" w:styleId="Style24">
    <w:name w:val="Footer"/>
    <w:basedOn w:val="Normal"/>
    <w:pPr>
      <w:tabs>
        <w:tab w:val="clear" w:pos="709"/>
        <w:tab w:val="center" w:pos="4677" w:leader="none"/>
        <w:tab w:val="right" w:pos="9355" w:leader="none"/>
      </w:tabs>
    </w:pPr>
    <w:rPr/>
  </w:style>
  <w:style w:type="paragraph" w:styleId="35">
    <w:name w:val="Гиперссылка3"/>
    <w:link w:val="32"/>
    <w:qFormat/>
    <w:pPr>
      <w:widowControl/>
      <w:suppressAutoHyphens w:val="true"/>
      <w:bidi w:val="0"/>
      <w:spacing w:lineRule="auto" w:line="240" w:before="0" w:after="0"/>
      <w:ind w:left="0" w:right="0" w:hanging="0"/>
      <w:jc w:val="left"/>
    </w:pPr>
    <w:rPr>
      <w:rFonts w:ascii="Times New Roman" w:hAnsi="Times New Roman" w:eastAsia="NSimSun" w:cs="Lucida Sans"/>
      <w:color w:val="0000FF"/>
      <w:spacing w:val="0"/>
      <w:kern w:val="0"/>
      <w:sz w:val="20"/>
      <w:szCs w:val="20"/>
      <w:u w:val="single"/>
      <w:lang w:val="ru-RU" w:eastAsia="zh-CN" w:bidi="hi-IN"/>
    </w:rPr>
  </w:style>
  <w:style w:type="paragraph" w:styleId="8">
    <w:name w:val="TOC 8"/>
    <w:next w:val="Normal"/>
    <w:uiPriority w:val="39"/>
    <w:pPr>
      <w:widowControl/>
      <w:suppressAutoHyphens w:val="true"/>
      <w:bidi w:val="0"/>
      <w:spacing w:lineRule="auto" w:line="240" w:before="0" w:after="0"/>
      <w:ind w:left="1400" w:right="0" w:hanging="0"/>
      <w:jc w:val="left"/>
    </w:pPr>
    <w:rPr>
      <w:rFonts w:ascii="XO Thames" w:hAnsi="XO Thames" w:eastAsia="NSimSun" w:cs="Lucida Sans"/>
      <w:color w:val="000000"/>
      <w:spacing w:val="0"/>
      <w:kern w:val="0"/>
      <w:sz w:val="28"/>
      <w:szCs w:val="20"/>
      <w:lang w:val="ru-RU" w:eastAsia="zh-CN" w:bidi="hi-IN"/>
    </w:rPr>
  </w:style>
  <w:style w:type="paragraph" w:styleId="Style25">
    <w:name w:val="Знак"/>
    <w:basedOn w:val="17"/>
    <w:link w:val="Style9"/>
    <w:qFormat/>
    <w:pPr/>
    <w:rPr>
      <w:sz w:val="16"/>
    </w:rPr>
  </w:style>
  <w:style w:type="paragraph" w:styleId="Toc101">
    <w:name w:val="toc 10"/>
    <w:next w:val="Normal"/>
    <w:link w:val="Toc10"/>
    <w:qFormat/>
    <w:pPr>
      <w:widowControl/>
      <w:suppressAutoHyphens w:val="true"/>
      <w:bidi w:val="0"/>
      <w:spacing w:lineRule="auto" w:line="240" w:before="0" w:after="0"/>
      <w:ind w:left="1800" w:right="0" w:hanging="0"/>
      <w:jc w:val="left"/>
    </w:pPr>
    <w:rPr>
      <w:rFonts w:ascii="Times New Roman" w:hAnsi="Times New Roman" w:eastAsia="NSimSun" w:cs="Lucida Sans"/>
      <w:color w:val="000000"/>
      <w:spacing w:val="0"/>
      <w:kern w:val="0"/>
      <w:sz w:val="20"/>
      <w:szCs w:val="20"/>
      <w:lang w:val="ru-RU" w:eastAsia="zh-CN" w:bidi="hi-IN"/>
    </w:rPr>
  </w:style>
  <w:style w:type="paragraph" w:styleId="BodyText21">
    <w:name w:val="Body Text 2"/>
    <w:basedOn w:val="Normal"/>
    <w:link w:val="BodyText2"/>
    <w:qFormat/>
    <w:pPr>
      <w:spacing w:lineRule="auto" w:line="480" w:before="0" w:after="120"/>
    </w:pPr>
    <w:rPr/>
  </w:style>
  <w:style w:type="paragraph" w:styleId="Style26">
    <w:name w:val="Header"/>
    <w:basedOn w:val="Normal"/>
    <w:pPr>
      <w:tabs>
        <w:tab w:val="clear" w:pos="709"/>
        <w:tab w:val="center" w:pos="4677" w:leader="none"/>
        <w:tab w:val="right" w:pos="9355" w:leader="none"/>
      </w:tabs>
    </w:pPr>
    <w:rPr/>
  </w:style>
  <w:style w:type="paragraph" w:styleId="51">
    <w:name w:val="TOC 5"/>
    <w:next w:val="Normal"/>
    <w:uiPriority w:val="39"/>
    <w:pPr>
      <w:widowControl/>
      <w:suppressAutoHyphens w:val="true"/>
      <w:bidi w:val="0"/>
      <w:spacing w:lineRule="auto" w:line="240" w:before="0" w:after="0"/>
      <w:ind w:left="800" w:right="0" w:hanging="0"/>
      <w:jc w:val="left"/>
    </w:pPr>
    <w:rPr>
      <w:rFonts w:ascii="XO Thames" w:hAnsi="XO Thames" w:eastAsia="NSimSun" w:cs="Lucida Sans"/>
      <w:color w:val="000000"/>
      <w:spacing w:val="0"/>
      <w:kern w:val="0"/>
      <w:sz w:val="28"/>
      <w:szCs w:val="20"/>
      <w:lang w:val="ru-RU" w:eastAsia="zh-CN" w:bidi="hi-IN"/>
    </w:rPr>
  </w:style>
  <w:style w:type="paragraph" w:styleId="113">
    <w:name w:val="Основной текст1"/>
    <w:basedOn w:val="Normal"/>
    <w:link w:val="16"/>
    <w:qFormat/>
    <w:pPr>
      <w:spacing w:lineRule="exact" w:line="322" w:before="0" w:after="600"/>
      <w:ind w:left="840" w:right="0" w:hanging="840"/>
      <w:jc w:val="right"/>
    </w:pPr>
    <w:rPr>
      <w:sz w:val="27"/>
    </w:rPr>
  </w:style>
  <w:style w:type="paragraph" w:styleId="Style27">
    <w:name w:val="Subtitle"/>
    <w:next w:val="Normal"/>
    <w:uiPriority w:val="11"/>
    <w:qFormat/>
    <w:pPr>
      <w:widowControl/>
      <w:suppressAutoHyphens w:val="true"/>
      <w:bidi w:val="0"/>
      <w:spacing w:lineRule="auto" w:line="240" w:before="0" w:after="0"/>
      <w:ind w:left="0" w:right="0" w:hanging="0"/>
      <w:jc w:val="both"/>
    </w:pPr>
    <w:rPr>
      <w:rFonts w:ascii="XO Thames" w:hAnsi="XO Thames" w:eastAsia="NSimSun" w:cs="Lucida Sans"/>
      <w:i/>
      <w:color w:val="000000"/>
      <w:spacing w:val="0"/>
      <w:kern w:val="0"/>
      <w:sz w:val="24"/>
      <w:szCs w:val="20"/>
      <w:lang w:val="ru-RU" w:eastAsia="zh-CN" w:bidi="hi-IN"/>
    </w:rPr>
  </w:style>
  <w:style w:type="paragraph" w:styleId="Style28">
    <w:name w:val="Title"/>
    <w:next w:val="Normal"/>
    <w:uiPriority w:val="10"/>
    <w:qFormat/>
    <w:pPr>
      <w:widowControl/>
      <w:suppressAutoHyphens w:val="true"/>
      <w:bidi w:val="0"/>
      <w:spacing w:lineRule="auto" w:line="240" w:before="567" w:after="567"/>
      <w:ind w:left="0" w:right="0" w:hanging="0"/>
      <w:jc w:val="center"/>
    </w:pPr>
    <w:rPr>
      <w:rFonts w:ascii="XO Thames" w:hAnsi="XO Thames" w:eastAsia="NSimSun" w:cs="Lucida Sans"/>
      <w:b/>
      <w:caps/>
      <w:color w:val="000000"/>
      <w:spacing w:val="0"/>
      <w:kern w:val="0"/>
      <w:sz w:val="40"/>
      <w:szCs w:val="20"/>
      <w:lang w:val="ru-RU" w:eastAsia="zh-CN" w:bidi="hi-IN"/>
    </w:rPr>
  </w:style>
  <w:style w:type="paragraph" w:styleId="25">
    <w:name w:val="Основной шрифт абзаца2"/>
    <w:link w:val="22"/>
    <w:qFormat/>
    <w:pPr>
      <w:widowControl/>
      <w:suppressAutoHyphens w:val="true"/>
      <w:bidi w:val="0"/>
      <w:spacing w:lineRule="auto" w:line="240" w:before="0" w:after="0"/>
      <w:ind w:left="0" w:right="0" w:hanging="0"/>
      <w:jc w:val="left"/>
    </w:pPr>
    <w:rPr>
      <w:rFonts w:ascii="Times New Roman" w:hAnsi="Times New Roman" w:eastAsia="NSimSun" w:cs="Lucida Sans"/>
      <w:color w:val="000000"/>
      <w:spacing w:val="0"/>
      <w:kern w:val="0"/>
      <w:sz w:val="20"/>
      <w:szCs w:val="20"/>
      <w:lang w:val="ru-RU" w:eastAsia="zh-CN" w:bidi="hi-IN"/>
    </w:rPr>
  </w:style>
  <w:style w:type="paragraph" w:styleId="Style29">
    <w:name w:val="Footnote Text"/>
    <w:basedOn w:val="Normal"/>
    <w:pPr/>
    <w:rPr/>
  </w:style>
  <w:style w:type="paragraph" w:styleId="114">
    <w:name w:val="Название объекта1"/>
    <w:basedOn w:val="Normal"/>
    <w:qFormat/>
    <w:pPr>
      <w:widowControl w:val="false"/>
      <w:shd w:val="clear" w:fill="FFFFFF"/>
      <w:suppressAutoHyphens w:val="true"/>
      <w:bidi w:val="0"/>
      <w:spacing w:lineRule="auto" w:line="240" w:before="307" w:after="0"/>
      <w:ind w:left="0" w:right="0" w:firstLine="720"/>
      <w:jc w:val="center"/>
    </w:pPr>
    <w:rPr>
      <w:rFonts w:ascii="Times New Roman" w:hAnsi="Times New Roman" w:eastAsia="Liberation Serif;Times New Roman" w:cs="Times New Roman"/>
      <w:b/>
      <w:color w:val="000000"/>
      <w:spacing w:val="-9"/>
      <w:kern w:val="2"/>
      <w:sz w:val="24"/>
      <w:lang w:val="ru-RU"/>
    </w:rPr>
  </w:style>
  <w:style w:type="paragraph" w:styleId="Style30">
    <w:name w:val="Обычный (веб)"/>
    <w:basedOn w:val="Normal"/>
    <w:qFormat/>
    <w:pPr>
      <w:spacing w:before="100" w:after="100"/>
    </w:pPr>
    <w:rPr>
      <w:szCs w:val="20"/>
    </w:rPr>
  </w:style>
  <w:style w:type="table" w:default="1" w:styleId="Style_1">
    <w:name w:val="Normal Table"/>
    <w:tblPr>
      <w:tblCellMar>
        <w:top w:w="0" w:type="dxa"/>
        <w:left w:w="108" w:type="dxa"/>
        <w:bottom w:w="0" w:type="dxa"/>
        <w:right w:w="108" w:type="dxa"/>
      </w:tblCellMar>
    </w:tblPr>
  </w:style>
  <w:style w:type="table" w:styleId="Style_54">
    <w:name w:val="Table Grid"/>
    <w:basedOn w:val="Style_1"/>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27859&amp;dst=100009&amp;field=134&amp;date=02.05.2023" TargetMode="External"/><Relationship Id="rId3" Type="http://schemas.openxmlformats.org/officeDocument/2006/relationships/hyperlink" Target="consultantplus://offline/ref=C059F78D4F9387567465ADBC8D13D597A2C11933B66B774AF43C3232g3F" TargetMode="External"/><Relationship Id="rId4" Type="http://schemas.openxmlformats.org/officeDocument/2006/relationships/hyperlink" Target="consultantplus://offline/ref=C059F78D4F9387567465ADBC8D13D597A1CD1630BB392048A5693C26C635gFF" TargetMode="External"/><Relationship Id="rId5" Type="http://schemas.openxmlformats.org/officeDocument/2006/relationships/hyperlink" Target="consultantplus://offline/ref=C059F78D4F9387567465ADBC8D13D597A1CD1835BD352048A5693C26C65F4ABDB702B7E79A0A6F0738g8F" TargetMode="External"/><Relationship Id="rId6" Type="http://schemas.openxmlformats.org/officeDocument/2006/relationships/hyperlink" Target="consultantplus://offline/ref=C059F78D4F9387567465ADBC8D13D597A1CD1835BD352048A5693C26C65F4ABDB702B7E79A0A6F0738g8F" TargetMode="External"/><Relationship Id="rId7" Type="http://schemas.openxmlformats.org/officeDocument/2006/relationships/hyperlink" Target="https://login.consultant.ru/link/?rnd=9083CD400C588EB41694BA827D5E85FE&amp;req=doc&amp;base=LAW&amp;n=303658&amp;dst=290&amp;fld=134&amp;date=17.03.2019" TargetMode="External"/><Relationship Id="rId8" Type="http://schemas.openxmlformats.org/officeDocument/2006/relationships/hyperlink" Target="consultantplus://offline/ref=6516297AE893B6B7391D086B5E884F35F1831BBEB36328ED641890D3839C58CDA48DB4BE9CEA3D0Fn4e0Q" TargetMode="External"/><Relationship Id="rId9"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consultantplus://offline/ref=9DFCD0BC58F1901188C452263C0976EC7682B8277B42784B22C3A2DEC2AABDAEC9F86746227977ABeCmEQ" TargetMode="Externa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LibreOffice/7.4.2.3$Windows_X86_64 LibreOffice_project/382eef1f22670f7f4118c8c2dd222ec7ad009daf</Application>
  <AppVersion>15.0000</AppVersion>
  <Pages>25</Pages>
  <Words>6804</Words>
  <Characters>53221</Characters>
  <CharactersWithSpaces>60404</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2023-10-03T11:14:52Z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