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1"/>
        <w:ind w:left="142" w:right="-425" w:hanging="0"/>
        <w:rPr/>
      </w:pPr>
      <w:r>
        <w:rPr>
          <w:sz w:val="28"/>
          <w:szCs w:val="28"/>
        </w:rPr>
        <w:t>А</w:t>
      </w:r>
      <w:r>
        <w:rPr>
          <w:sz w:val="22"/>
          <w:szCs w:val="22"/>
        </w:rPr>
        <w:t>ДМИНИСТРАЦИЯ  ТОТЕМСКОГО МУНИЦИПАЛЬНОГО ОКРУГА</w:t>
      </w:r>
    </w:p>
    <w:p>
      <w:pPr>
        <w:pStyle w:val="1"/>
        <w:ind w:left="0" w:right="-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1"/>
        <w:ind w:left="142" w:right="-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ПОСТАНОВЛЕНИЕ</w:t>
      </w:r>
    </w:p>
    <w:p>
      <w:pPr>
        <w:pStyle w:val="1"/>
        <w:ind w:left="142" w:right="-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284" w:right="-425" w:hanging="142"/>
        <w:rPr/>
      </w:pPr>
      <w:r>
        <w:rPr/>
        <w:t xml:space="preserve">  </w:t>
      </w:r>
      <w:r>
        <w:rPr/>
        <w:t xml:space="preserve">дата                                                                                                     № 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6833235</wp:posOffset>
                </wp:positionH>
                <wp:positionV relativeFrom="paragraph">
                  <wp:posOffset>17780</wp:posOffset>
                </wp:positionV>
                <wp:extent cx="635" cy="248285"/>
                <wp:effectExtent l="5080" t="5080" r="5080" b="508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4840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8.05pt,1.4pt" to="538.05pt,20.9pt" stroked="t" o:allowincell="f" style="position:absolute;flip:y">
                <v:stroke color="black" weight="9360" joinstyle="miter" endcap="square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7268845</wp:posOffset>
                </wp:positionH>
                <wp:positionV relativeFrom="paragraph">
                  <wp:posOffset>163195</wp:posOffset>
                </wp:positionV>
                <wp:extent cx="635" cy="248285"/>
                <wp:effectExtent l="5080" t="5080" r="5080" b="508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4840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2.35pt,12.85pt" to="572.35pt,32.35pt" stroked="t" o:allowincell="f" style="position:absolute;flip:y">
                <v:stroke color="black" weight="936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rFonts w:cs="Tahoma"/>
          <w:sz w:val="22"/>
          <w:szCs w:val="22"/>
          <w:lang w:val="ru-RU" w:eastAsia="ru-RU" w:bidi="zxx"/>
        </w:rPr>
        <w:t xml:space="preserve">   </w:t>
      </w:r>
    </w:p>
    <w:p>
      <w:pPr>
        <w:pStyle w:val="Normal"/>
        <w:ind w:left="-142" w:right="0" w:hanging="0"/>
        <w:rPr>
          <w:sz w:val="22"/>
          <w:szCs w:val="22"/>
          <w:lang w:val="ru-RU" w:eastAsia="ru-RU" w:bidi="zxx"/>
        </w:rPr>
      </w:pPr>
      <w:r>
        <w:rPr>
          <w:sz w:val="22"/>
          <w:szCs w:val="22"/>
          <w:lang w:val="ru-RU" w:eastAsia="ru-RU" w:bidi="zxx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       </w:t>
      </w:r>
      <w:r>
        <w:rPr>
          <w:sz w:val="22"/>
          <w:szCs w:val="22"/>
          <w:shd w:fill="FFFFFF" w:val="clear"/>
        </w:rPr>
        <w:t xml:space="preserve">О создании  комиссии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 xml:space="preserve">       </w:t>
      </w:r>
      <w:r>
        <w:rPr>
          <w:sz w:val="22"/>
          <w:szCs w:val="22"/>
          <w:shd w:fill="FFFFFF" w:val="clear"/>
        </w:rPr>
        <w:t>по обследованию зеленых насаждений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ind w:left="-284" w:right="0" w:hanging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widowControl w:val="false"/>
        <w:suppressAutoHyphens w:val="true"/>
        <w:ind w:left="284" w:right="0" w:firstLine="425"/>
        <w:jc w:val="both"/>
        <w:rPr/>
      </w:pPr>
      <w:r>
        <w:rPr>
          <w:sz w:val="22"/>
          <w:szCs w:val="22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со ст. 7 Федерального закона от 10.01.2002 № 7-ФЗ «Об охране окружающей среды</w:t>
      </w:r>
      <w:r>
        <w:rPr>
          <w:sz w:val="22"/>
          <w:szCs w:val="22"/>
          <w:shd w:fill="FFFFFF" w:val="clear"/>
        </w:rPr>
        <w:t>»,</w:t>
      </w:r>
      <w:r>
        <w:rPr>
          <w:sz w:val="22"/>
          <w:szCs w:val="22"/>
        </w:rPr>
        <w:t xml:space="preserve"> </w:t>
      </w:r>
      <w:r>
        <w:rPr>
          <w:kern w:val="2"/>
          <w:sz w:val="22"/>
          <w:szCs w:val="22"/>
          <w:lang w:eastAsia="zxx"/>
        </w:rPr>
        <w:t xml:space="preserve"> Правилами благоустройства территории Тотемского муниципального округа Вологодской области, утвержденными решением Муниципального Собрания Тотемского муниципального округа от 29.11.2022 № 61,</w:t>
      </w:r>
      <w:r>
        <w:rPr>
          <w:sz w:val="22"/>
          <w:szCs w:val="22"/>
        </w:rPr>
        <w:t xml:space="preserve"> ПОСТАНОВЛЯЕТ:</w:t>
      </w:r>
    </w:p>
    <w:p>
      <w:pPr>
        <w:pStyle w:val="Normal"/>
        <w:widowControl w:val="false"/>
        <w:suppressAutoHyphens w:val="true"/>
        <w:ind w:left="284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1. Создать постоянно действующую комиссию по обследованию зеленых насаждений, расположенных на территории  Тотемского муниципального округа.</w:t>
      </w:r>
    </w:p>
    <w:p>
      <w:pPr>
        <w:pStyle w:val="Normal"/>
        <w:widowControl w:val="false"/>
        <w:suppressAutoHyphens w:val="true"/>
        <w:ind w:left="284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2. Утвердить Положение о комиссии по обследованию зеленых насаждений, расположенных на территории Тотемского муниципального округа, согласно приложению № 1.</w:t>
      </w:r>
    </w:p>
    <w:p>
      <w:pPr>
        <w:pStyle w:val="Normal"/>
        <w:widowControl w:val="false"/>
        <w:suppressAutoHyphens w:val="true"/>
        <w:ind w:left="284" w:right="0" w:firstLine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Утвердить состав комиссии по обследованию зеленых насаждений, расположенных на территории Тотемского муниципального округа, согласно приложению № 2.</w:t>
      </w:r>
    </w:p>
    <w:p>
      <w:pPr>
        <w:pStyle w:val="Normal"/>
        <w:widowControl w:val="false"/>
        <w:suppressAutoHyphens w:val="true"/>
        <w:ind w:left="284" w:right="0" w:firstLine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Утвердить форму акта обследования зеленых насаждений, расположенных на территории Тотемского муниципального округа, согласно приложению № 3.</w:t>
      </w:r>
    </w:p>
    <w:p>
      <w:pPr>
        <w:pStyle w:val="Normal"/>
        <w:widowControl w:val="false"/>
        <w:suppressAutoHyphens w:val="true"/>
        <w:ind w:left="284" w:right="0" w:firstLine="425"/>
        <w:jc w:val="both"/>
        <w:rPr/>
      </w:pPr>
      <w:r>
        <w:rPr>
          <w:rFonts w:cs="Times New Roman"/>
          <w:sz w:val="22"/>
          <w:szCs w:val="22"/>
        </w:rPr>
        <w:t xml:space="preserve">5. </w:t>
      </w:r>
      <w:r>
        <w:rPr>
          <w:rFonts w:eastAsia="SimSun" w:cs="Mangal"/>
          <w:color w:val="000000"/>
          <w:spacing w:val="0"/>
          <w:kern w:val="2"/>
          <w:sz w:val="22"/>
          <w:szCs w:val="22"/>
          <w:lang w:val="ru-RU" w:eastAsia="zh-CN" w:bidi="hi-IN"/>
        </w:rPr>
        <w:t>Настоящее постановление вступает в силу после официального опубликования  в приложении в газете «Тотемские вести» и подлежит размещению на официальном сайте Тотемского муниципального округа.</w:t>
      </w:r>
    </w:p>
    <w:p>
      <w:pPr>
        <w:pStyle w:val="Normal"/>
        <w:widowControl w:val="false"/>
        <w:suppressAutoHyphens w:val="true"/>
        <w:ind w:left="284" w:right="0" w:firstLine="425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6. Контроль за исполнением настоящего постановления возложить на первого заместителя главы Тотемского муниципального округа С.С. Семенова </w:t>
      </w:r>
    </w:p>
    <w:p>
      <w:pPr>
        <w:pStyle w:val="Normal"/>
        <w:tabs>
          <w:tab w:val="clear" w:pos="720"/>
          <w:tab w:val="left" w:pos="0" w:leader="none"/>
        </w:tabs>
        <w:ind w:left="0" w:right="141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7"/>
        <w:ind w:left="284" w:right="-142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7"/>
        <w:ind w:left="284" w:right="-142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7"/>
        <w:ind w:left="284" w:right="-142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7"/>
        <w:ind w:left="284" w:right="-142" w:hanging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Глава Тотемского муниципального  округа                                                                    С.Л. Селянин</w:t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16"/>
          <w:szCs w:val="16"/>
        </w:rPr>
      </w:pPr>
      <w:r>
        <w:rPr>
          <w:sz w:val="16"/>
          <w:szCs w:val="16"/>
        </w:rPr>
        <w:t>Исполнитель:  Лебедева О.А.</w:t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16"/>
          <w:szCs w:val="16"/>
        </w:rPr>
      </w:pPr>
      <w:r>
        <w:rPr>
          <w:sz w:val="16"/>
          <w:szCs w:val="16"/>
        </w:rPr>
        <w:t>начальник управления ЖКХ и природопользования</w:t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rFonts w:eastAsia="Times New Roman" w:cs="Times New Roman"/>
          <w:color w:val="auto"/>
          <w:sz w:val="16"/>
          <w:szCs w:val="16"/>
          <w:lang w:val="ru-RU" w:eastAsia="zh-CN" w:bidi="ar-SA"/>
        </w:rPr>
      </w:pPr>
      <w:r>
        <w:rPr>
          <w:rFonts w:eastAsia="Times New Roman" w:cs="Times New Roman"/>
          <w:color w:val="auto"/>
          <w:sz w:val="16"/>
          <w:szCs w:val="16"/>
          <w:lang w:val="ru-RU" w:eastAsia="zh-CN" w:bidi="ar-SA"/>
        </w:rPr>
        <w:t>2-в дело</w:t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rFonts w:eastAsia="Times New Roman" w:cs="Times New Roman"/>
          <w:color w:val="auto"/>
          <w:sz w:val="16"/>
          <w:szCs w:val="16"/>
          <w:lang w:val="ru-RU" w:eastAsia="zh-CN" w:bidi="ar-SA"/>
        </w:rPr>
      </w:pPr>
      <w:r>
        <w:rPr>
          <w:rFonts w:eastAsia="Times New Roman" w:cs="Times New Roman"/>
          <w:color w:val="auto"/>
          <w:sz w:val="16"/>
          <w:szCs w:val="16"/>
          <w:lang w:val="ru-RU" w:eastAsia="zh-CN" w:bidi="ar-SA"/>
        </w:rPr>
        <w:t>1-управление ЖКХ и природопользования</w:t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>
          <w:rFonts w:eastAsia="Times New Roman" w:cs="Times New Roman"/>
          <w:color w:val="auto"/>
          <w:sz w:val="16"/>
          <w:szCs w:val="16"/>
          <w:lang w:val="ru-RU" w:eastAsia="zh-CN" w:bidi="ar-SA"/>
        </w:rPr>
      </w:pPr>
      <w:r>
        <w:rPr>
          <w:rFonts w:eastAsia="Times New Roman" w:cs="Times New Roman"/>
          <w:color w:val="auto"/>
          <w:sz w:val="16"/>
          <w:szCs w:val="16"/>
          <w:lang w:val="ru-RU" w:eastAsia="zh-CN" w:bidi="ar-SA"/>
        </w:rPr>
        <w:t xml:space="preserve">7-членам комиссии </w:t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/>
      </w:pPr>
      <w:r>
        <w:rPr/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/>
      </w:pPr>
      <w:r>
        <w:rPr/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/>
      </w:pPr>
      <w:r>
        <w:rPr/>
      </w:r>
    </w:p>
    <w:p>
      <w:pPr>
        <w:pStyle w:val="Normal"/>
        <w:tabs>
          <w:tab w:val="clear" w:pos="720"/>
          <w:tab w:val="left" w:pos="5580" w:leader="none"/>
        </w:tabs>
        <w:ind w:left="284" w:right="-142" w:hanging="0"/>
        <w:rPr/>
      </w:pPr>
      <w:r>
        <w:rPr/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rFonts w:eastAsia="Times New Roman" w:cs="Times New Roman"/>
          <w:color w:val="000000"/>
          <w:sz w:val="20"/>
          <w:szCs w:val="20"/>
          <w:shd w:fill="FFFFFF" w:val="clear"/>
          <w:lang w:val="ru-RU" w:eastAsia="zh-CN" w:bidi="ar-SA"/>
        </w:rPr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val="ru-RU" w:eastAsia="zh-CN" w:bidi="ar-SA"/>
        </w:rPr>
        <w:t>Утверждено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постановлением администрации</w:t>
      </w:r>
    </w:p>
    <w:p>
      <w:pPr>
        <w:pStyle w:val="Normal"/>
        <w:widowControl w:val="false"/>
        <w:tabs>
          <w:tab w:val="clear" w:pos="720"/>
          <w:tab w:val="left" w:pos="6120" w:leader="none"/>
        </w:tabs>
        <w:suppressAutoHyphens w:val="true"/>
        <w:ind w:left="284" w:right="0" w:firstLine="425"/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Тотемского муниципального округа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от ________№ _______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(приложение № 1)</w:t>
      </w:r>
    </w:p>
    <w:p>
      <w:pPr>
        <w:pStyle w:val="Normal"/>
        <w:tabs>
          <w:tab w:val="clear" w:pos="720"/>
          <w:tab w:val="left" w:pos="6120" w:leader="none"/>
        </w:tabs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center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ПОЛОЖЕНИЕ</w:t>
      </w:r>
    </w:p>
    <w:p>
      <w:pPr>
        <w:pStyle w:val="Normal"/>
        <w:tabs>
          <w:tab w:val="clear" w:pos="720"/>
          <w:tab w:val="left" w:pos="6120" w:leader="none"/>
        </w:tabs>
        <w:jc w:val="center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 xml:space="preserve">о комиссии по обследованию зеленых насаждений </w:t>
      </w:r>
    </w:p>
    <w:p>
      <w:pPr>
        <w:pStyle w:val="Normal"/>
        <w:tabs>
          <w:tab w:val="clear" w:pos="720"/>
          <w:tab w:val="left" w:pos="6120" w:leader="none"/>
        </w:tabs>
        <w:jc w:val="center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на территории  Тотемского муниципального округа</w:t>
      </w:r>
    </w:p>
    <w:p>
      <w:pPr>
        <w:pStyle w:val="Normal"/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Общие положения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276" w:leader="none"/>
        </w:tabs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1.1.Комиссия по обследованию и состоянию зеленых насаждений (далее – Комиссия) является постоянно действующим коллегиальным органом.</w:t>
      </w:r>
    </w:p>
    <w:p>
      <w:pPr>
        <w:pStyle w:val="Normal"/>
        <w:tabs>
          <w:tab w:val="clear" w:pos="720"/>
          <w:tab w:val="left" w:pos="1276" w:leader="none"/>
        </w:tabs>
        <w:ind w:left="0" w:right="0" w:firstLine="709"/>
        <w:jc w:val="both"/>
        <w:rPr/>
      </w:pPr>
      <w:r>
        <w:rPr>
          <w:sz w:val="20"/>
          <w:szCs w:val="20"/>
        </w:rPr>
        <w:t xml:space="preserve">1.2.Комиссия в своей деятельности руководствуется </w:t>
      </w:r>
      <w:r>
        <w:rPr>
          <w:sz w:val="20"/>
          <w:szCs w:val="20"/>
          <w:shd w:fill="F4F4F4" w:val="clear"/>
        </w:rPr>
        <w:t>Конституцией РФ, федеральными конституционными законами, федеральными законами, указами и распоряжениями Президента Российской Федерации, Уставом</w:t>
      </w:r>
      <w:r>
        <w:rPr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4F4F4" w:val="clear"/>
          <w:lang w:val="ru-RU" w:eastAsia="zh-CN" w:bidi="ar-SA"/>
        </w:rPr>
        <w:t>Тотемского муниципального округа Вологодской области, иными правовыми актами администрации Тотемского муниципального округа и настоящим положением.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Задачи Комиссии</w:t>
      </w:r>
    </w:p>
    <w:p>
      <w:pPr>
        <w:pStyle w:val="Normal"/>
        <w:ind w:left="72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3cl"/>
        <w:spacing w:before="0" w:after="0"/>
        <w:jc w:val="both"/>
        <w:rPr/>
      </w:pPr>
      <w:r>
        <w:rPr>
          <w:sz w:val="20"/>
          <w:szCs w:val="20"/>
        </w:rPr>
        <w:tab/>
        <w:t xml:space="preserve">2.1. Основной задачей Комиссии является принятие решения о необходимости работ по сносу (вырубке) зеленых насаждений на землях населенных пунктов </w:t>
      </w:r>
      <w:r>
        <w:rPr>
          <w:sz w:val="20"/>
          <w:szCs w:val="20"/>
          <w:shd w:fill="FFFFFF" w:val="clear"/>
        </w:rPr>
        <w:t>Тотемского муниципального округа</w:t>
      </w:r>
      <w:r>
        <w:rPr>
          <w:sz w:val="20"/>
          <w:szCs w:val="20"/>
        </w:rPr>
        <w:t>, также необходимости проведения иных видов работ и мероприятий в отношении зеленых насаждений, произрастающих на территории Тотемского муниципального округа.</w:t>
      </w:r>
    </w:p>
    <w:p>
      <w:pPr>
        <w:pStyle w:val="Text3cl"/>
        <w:numPr>
          <w:ilvl w:val="0"/>
          <w:numId w:val="0"/>
        </w:numPr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2.2. Комиссия в соответствии с возложенной на нее задачей выполняет следующие функции:</w:t>
      </w:r>
    </w:p>
    <w:p>
      <w:pPr>
        <w:pStyle w:val="Text3cl"/>
        <w:numPr>
          <w:ilvl w:val="0"/>
          <w:numId w:val="0"/>
        </w:numPr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- изучает документы, послужившие основанием для проведения обследования, в соответствии с пунктом 3.1 настоящего Положения;</w:t>
      </w:r>
    </w:p>
    <w:p>
      <w:pPr>
        <w:pStyle w:val="Text3c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проводит обследование заявляемых к вынужденному уничтожению (повреждению) зеленых насаждений;</w:t>
      </w:r>
    </w:p>
    <w:p>
      <w:pPr>
        <w:pStyle w:val="Text3cl"/>
        <w:spacing w:before="0" w:after="0"/>
        <w:jc w:val="both"/>
        <w:rPr/>
      </w:pPr>
      <w:r>
        <w:rPr>
          <w:sz w:val="20"/>
          <w:szCs w:val="20"/>
        </w:rPr>
        <w:t xml:space="preserve">- </w:t>
      </w:r>
      <w:r>
        <w:rPr>
          <w:rFonts w:eastAsia="Times New Roman" w:cs="Times New Roman"/>
          <w:color w:val="auto"/>
          <w:sz w:val="20"/>
          <w:szCs w:val="20"/>
          <w:lang w:val="ru-RU" w:eastAsia="zh-CN" w:bidi="ar-SA"/>
        </w:rPr>
        <w:t>проводит обследование зеленых насаждений, определяет качественное состояние зеленых насаждений (хорошее, удовлетворительное, неудовлетворительное, аварийное (для деревьев), руководствуясь рекомендациями по оценке жизнеспособности деревьев и правилам их отбора и назначения к вырубке и пересадке, являющимся приложением к настоящему Положению.</w:t>
      </w:r>
    </w:p>
    <w:p>
      <w:pPr>
        <w:pStyle w:val="Text3cl"/>
        <w:spacing w:before="0" w:after="0"/>
        <w:jc w:val="both"/>
        <w:rPr>
          <w:sz w:val="20"/>
          <w:szCs w:val="20"/>
          <w:shd w:fill="F4F4F4" w:val="clear"/>
        </w:rPr>
      </w:pPr>
      <w:r>
        <w:rPr>
          <w:sz w:val="20"/>
          <w:szCs w:val="20"/>
          <w:shd w:fill="F4F4F4" w:val="clear"/>
        </w:rPr>
        <w:t>2.3.  Комиссия в соответствии с возложенными на нее задачами и выполняемыми функциями имеет право:</w:t>
      </w:r>
    </w:p>
    <w:p>
      <w:pPr>
        <w:pStyle w:val="Text3cl"/>
        <w:spacing w:before="0" w:after="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- самостоятельно принимать решение по обследованию зеленых насаждений на территории общего пользования;</w:t>
      </w:r>
    </w:p>
    <w:p>
      <w:pPr>
        <w:pStyle w:val="Text3cl"/>
        <w:tabs>
          <w:tab w:val="clear" w:pos="720"/>
          <w:tab w:val="left" w:pos="1134" w:leader="none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привлекать (в случае необходимости) представителей инженерных сетей, жилищно-эксплутационных служб, других специалистов;</w:t>
      </w:r>
    </w:p>
    <w:p>
      <w:pPr>
        <w:pStyle w:val="Text3cl"/>
        <w:tabs>
          <w:tab w:val="clear" w:pos="720"/>
          <w:tab w:val="left" w:pos="1134" w:leader="none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 запрашивать в установленном порядке в отраслевых (функциональных) органах, в структурных подразделениях администрации Тотемского муниципального округа, предприятиях и организациях округа информацию (документы) по вопросам, относящимся к компетенции Комиссии;</w:t>
      </w:r>
    </w:p>
    <w:p>
      <w:pPr>
        <w:pStyle w:val="Text3cl"/>
        <w:tabs>
          <w:tab w:val="clear" w:pos="720"/>
          <w:tab w:val="left" w:pos="1134" w:leader="none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 взаимодействовать с органами государственной власти, общественными объединениями и гражданами по вопросам, относящимся к компетенции Комиссии.</w:t>
      </w:r>
    </w:p>
    <w:p>
      <w:pPr>
        <w:pStyle w:val="Normal"/>
        <w:spacing w:before="36" w:after="36"/>
        <w:ind w:left="360" w:right="0" w:hanging="0"/>
        <w:jc w:val="center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numPr>
          <w:ilvl w:val="0"/>
          <w:numId w:val="2"/>
        </w:numPr>
        <w:spacing w:before="36" w:after="36"/>
        <w:jc w:val="center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Деятельность Комиссии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ab/>
        <w:t>3.1. Основаниями для обследования зеленых насаждений на территории населенного пункта являются:</w:t>
      </w:r>
    </w:p>
    <w:p>
      <w:pPr>
        <w:pStyle w:val="Normal"/>
        <w:spacing w:before="34" w:after="0"/>
        <w:ind w:left="720" w:right="0" w:hanging="0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3.1.1. Заявления граждан, должностных и юридических лиц;</w:t>
      </w:r>
    </w:p>
    <w:p>
      <w:pPr>
        <w:pStyle w:val="Normal"/>
        <w:spacing w:before="34" w:after="0"/>
        <w:ind w:left="720" w:right="0" w:hanging="0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3.1.2. Информация о наличии угрозы возникновения чрезвычайной и аварийной ситуации;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ab/>
        <w:t>3.1.3. Предписание, требование (постановление) или заключение государственного надзорного органа об уборке зеленого насаждения;</w:t>
      </w:r>
    </w:p>
    <w:p>
      <w:pPr>
        <w:pStyle w:val="Normal"/>
        <w:spacing w:before="34" w:after="0"/>
        <w:ind w:left="720" w:right="0" w:hanging="0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3.1.4.Информация эксплуатирующих водо, газо, тепло, энергоснабжения организаций;</w:t>
      </w:r>
    </w:p>
    <w:p>
      <w:pPr>
        <w:pStyle w:val="Normal"/>
        <w:spacing w:before="34" w:after="0"/>
        <w:ind w:left="720" w:right="0" w:hanging="0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3.1.5.Информация управляющих компаний ЖКХ и ТСЖ;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ab/>
        <w:t>3.1.6. Проведение инвентаризации зеленых насаждений на территории парков, скверов и других общественных территорий рекреационного назначения.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ab/>
        <w:t>3.2. Комиссию возглавляет председатель, который руководит деятельностью Комиссии и который несет ответственность за исполнение возложенных на Комиссию обязанностей.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/>
      </w:pPr>
      <w:r>
        <w:rPr>
          <w:sz w:val="20"/>
          <w:szCs w:val="20"/>
          <w:highlight w:val="white"/>
        </w:rPr>
        <w:tab/>
      </w:r>
      <w:r>
        <w:rPr>
          <w:sz w:val="20"/>
          <w:szCs w:val="20"/>
        </w:rPr>
        <w:t>3.3. Заседание  Комиссии считается правомочным, если на нем присутствует большинство членов комиссии.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ab/>
        <w:t>3.4. В обследовании участвуют представители территориальных управлений в случае, если обследование зеленых насаждений проводится на подконтрольной им территории.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ab/>
        <w:t xml:space="preserve">3.5. Решения на заседаниях комиссии принимаются открытым голосованием, большинством голосов, присутствующих на заседании членов комиссии. 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ab/>
        <w:t>3.6 Каждый член комиссии обладает правом одного голоса.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ab/>
        <w:t>3.7. При равенстве голосов принятым считается решение, за которое проголосовал председательствующий на заседании.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ab/>
        <w:t>3.8. Председатель Комиссии и иные члены Комиссии проводят обследование зеленых насаждений: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/>
      </w:pPr>
      <w:r>
        <w:rPr>
          <w:sz w:val="20"/>
          <w:szCs w:val="20"/>
          <w:highlight w:val="white"/>
        </w:rPr>
        <w:t xml:space="preserve">- </w:t>
      </w:r>
      <w:r>
        <w:rPr>
          <w:sz w:val="20"/>
          <w:szCs w:val="20"/>
        </w:rPr>
        <w:t xml:space="preserve"> в течение 10 рабочих дней с даты поступления заявления о выдаче разрешений на право вырубки зеленых насаждений;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- в течение 2 рабочих дней с даты поступления информации о наличии угрозы возникновения чрезвычайной ситуации, в связи с предписанием, требованием (постановлением) или заключением государственного надзорного органа.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3.9. В течение трех рабочих дней с даты обследования зеленых насаждений Комиссия готовит акт обследования зеленых насаждений (далее — Акт). В Акте обосновывается необходимость или отсутствие необходимости вынужденного уничтожения (повреждения) зеленых насаждений, а также выявление возможности сохранения зеленых насаждений.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Акт подписывается всеми членами Комиссии и утверждается председателем Комиссии. 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  <w:tab/>
        <w:t>3.10. Комиссии проводятся по мере необходимости.</w:t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34" w:after="0"/>
        <w:ind w:left="0" w:right="0" w:hanging="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 xml:space="preserve">Приложение 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 xml:space="preserve">к Положению  о комиссии по 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обследованию зеленых насаждений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 xml:space="preserve">на территории Тотемского 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муниципального округа</w:t>
      </w:r>
    </w:p>
    <w:p>
      <w:pPr>
        <w:pStyle w:val="Normal"/>
        <w:tabs>
          <w:tab w:val="clear" w:pos="720"/>
          <w:tab w:val="left" w:pos="612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center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Рекомендации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оценке жизнеспособности деревьев и правилам их отбора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назначения к вырубке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В основу принятия решения о целесообразности назначения деревьев к вырубке принимается оценка их состояния (жизнеспособности).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Состояние деревьев визуально определяется по сумме основных биоморфологических признаков, какими являются густота кроны, ее облиственность или охвоенность,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суховершинность или наличие и доля сухих ветвей в кроне, целостность и состояние коры и луба.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таблице 1.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Таблица 1 – </w:t>
      </w:r>
      <w:r>
        <w:rPr>
          <w:sz w:val="20"/>
          <w:szCs w:val="20"/>
          <w:shd w:fill="FFFFFF" w:val="clear"/>
        </w:rPr>
        <w:t>Критерии оценки категорий состояния деревьев</w:t>
      </w:r>
      <w:r>
        <w:rPr>
          <w:sz w:val="20"/>
          <w:szCs w:val="20"/>
        </w:rPr>
        <w:t>.</w:t>
      </w:r>
    </w:p>
    <w:tbl>
      <w:tblPr>
        <w:tblW w:w="9698" w:type="dxa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7"/>
        <w:gridCol w:w="2580"/>
        <w:gridCol w:w="1477"/>
        <w:gridCol w:w="3914"/>
      </w:tblGrid>
      <w:tr>
        <w:trPr/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227" w:right="-113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</w:t>
            </w:r>
          </w:p>
          <w:p>
            <w:pPr>
              <w:pStyle w:val="Normal"/>
              <w:widowControl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113" w:right="-113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деревьев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916" w:leader="none"/>
                <w:tab w:val="left" w:pos="1832" w:leader="none"/>
                <w:tab w:val="left" w:pos="3016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113" w:right="-113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признаки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016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02" w:right="-132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016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02" w:right="-132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68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113" w:right="-227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состояния</w:t>
            </w:r>
          </w:p>
          <w:p>
            <w:pPr>
              <w:pStyle w:val="Normal"/>
              <w:widowControl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113" w:right="113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(жизнеспособности)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деревьев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916" w:leader="none"/>
                <w:tab w:val="left" w:pos="1832" w:leader="none"/>
                <w:tab w:val="left" w:pos="3162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510" w:right="0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признаки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162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510" w:right="0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162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510" w:right="0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916" w:leader="none"/>
                <w:tab w:val="left" w:pos="1832" w:leader="none"/>
                <w:tab w:val="left" w:pos="3016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113" w:right="113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здоровые, нормального развития, густооблиственные, окраска и величина листьев нормальные, заболеваний и повреждений вредителями нет, без механических повреждений.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Без признаков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ослабления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162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510" w:right="0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отсутствуют.</w:t>
            </w:r>
          </w:p>
        </w:tc>
      </w:tr>
      <w:tr>
        <w:trPr/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Удовлетвори-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тельное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-57" w:leader="none"/>
                <w:tab w:val="left" w:pos="916" w:leader="none"/>
                <w:tab w:val="left" w:pos="1832" w:leader="none"/>
                <w:tab w:val="left" w:pos="3016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113" w:right="57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Ослабленные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162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510" w:right="0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Листва или хвоя часто светлее обычного, крона слабоажурная, прирост ослаблен по сравнению с нормальным, в кроне менее 25% сухих ветвей. Возможны признаки местного повреждения ствола и корневых лап, ветвей, механические повреждения, единичные водяные побеги.</w:t>
            </w:r>
          </w:p>
        </w:tc>
      </w:tr>
      <w:tr>
        <w:trPr/>
        <w:tc>
          <w:tcPr>
            <w:tcW w:w="17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016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left="-102" w:right="-132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 Сильно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ослабленные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162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510" w:right="0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Листва мельче или светлее обычной, хвоя светло-зеленая или сероватая матовая, крона изрежена,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часто водяные побеги на стволе и ветвях.</w:t>
            </w:r>
          </w:p>
        </w:tc>
      </w:tr>
      <w:tr>
        <w:trPr/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Неудовлетво-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рительное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916" w:leader="none"/>
                <w:tab w:val="left" w:pos="1832" w:leader="none"/>
                <w:tab w:val="left" w:pos="3016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113" w:right="113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Крона слабо развита или</w:t>
            </w:r>
          </w:p>
          <w:p>
            <w:pPr>
              <w:pStyle w:val="Normal"/>
              <w:widowControl/>
              <w:tabs>
                <w:tab w:val="clear" w:pos="720"/>
                <w:tab w:val="left" w:pos="916" w:leader="none"/>
                <w:tab w:val="left" w:pos="1832" w:leader="none"/>
                <w:tab w:val="left" w:pos="3016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113" w:right="113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изрежена, возможна суховершинность и усыхание кроны более 75% (для ильмовых насаждений, пораженных голландской болезнью с усыханием кроны более 30% и менее, если имеются входные и вылетные отверстия заболонников), имеются признаки заболеваний (дупла, обширные сухобочины, табачные сучки и пр.) и признаки заселения стволовыми вредителями, могут быть значительные механические повреждения.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 Усыхающие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162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510" w:right="0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Листва мельче, светлее или желтее обычной,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древесине); у лиственных деревьев обильные водяные побеги, иногда усохшие или усыхающие.</w:t>
            </w:r>
          </w:p>
        </w:tc>
      </w:tr>
      <w:tr>
        <w:trPr/>
        <w:tc>
          <w:tcPr>
            <w:tcW w:w="17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016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left="-102" w:right="-132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-227" w:right="113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Сухостой текущего</w:t>
            </w:r>
          </w:p>
          <w:p>
            <w:pPr>
              <w:pStyle w:val="Normal"/>
              <w:widowControl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-227" w:right="57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162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510" w:right="0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162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510" w:right="0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заселения стволовыми вредителями или их вылетные отверстия.</w:t>
            </w:r>
          </w:p>
        </w:tc>
      </w:tr>
      <w:tr>
        <w:trPr/>
        <w:tc>
          <w:tcPr>
            <w:tcW w:w="17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left="-142" w:right="-94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016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left="-102" w:right="-132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-227" w:right="113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 Сухостой прошлых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207" w:right="-24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162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510" w:right="0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3162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ind w:left="510" w:right="0" w:hang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грибов.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Показатели для представления к вырубке </w:t>
      </w:r>
      <w:r>
        <w:rPr>
          <w:b/>
          <w:bCs/>
          <w:sz w:val="20"/>
          <w:szCs w:val="20"/>
        </w:rPr>
        <w:t>деревьев неудовлетворительного состояния</w:t>
      </w:r>
      <w:r>
        <w:rPr>
          <w:sz w:val="20"/>
          <w:szCs w:val="20"/>
        </w:rPr>
        <w:t> 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Показатели для представления к вырубке </w:t>
      </w:r>
      <w:r>
        <w:rPr>
          <w:b/>
          <w:bCs/>
          <w:sz w:val="20"/>
          <w:szCs w:val="20"/>
        </w:rPr>
        <w:t>аварийных деревьев</w:t>
      </w:r>
      <w:r>
        <w:rPr>
          <w:sz w:val="20"/>
          <w:szCs w:val="20"/>
        </w:rPr>
        <w:t> 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2.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Под защитными мероприятиями по отношению к аварийным деревьям подразумевается санитарная и формовочная глубокая обрезка их кроны, разреживание    и    переформирование    загущенных    насаждений    с   целью улучшения световой обстановки для остающихся деревьев, что будет способствовать гармоничному развитию их кроны и препятствовать дальнейшему наклону ствола, механическое укрепление (подпорка и пр.) стволов и ветвей, лечение дупел.</w:t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Таблица 2 – Показания для назначения к вырубке или для проведения защитных мероприятий деревьев, представляющих опасность для населения и окружающих строений и сооружений</w:t>
      </w:r>
    </w:p>
    <w:tbl>
      <w:tblPr>
        <w:tblW w:w="9728" w:type="dxa"/>
        <w:jc w:val="left"/>
        <w:tblInd w:w="-1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730"/>
        <w:gridCol w:w="3610"/>
        <w:gridCol w:w="2388"/>
      </w:tblGrid>
      <w:tr>
        <w:trPr/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142" w:right="4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деревьев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36" w:right="1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Условия, определяющие назначение и методы мероприятий</w:t>
            </w:r>
          </w:p>
        </w:tc>
      </w:tr>
      <w:tr>
        <w:trPr/>
        <w:tc>
          <w:tcPr>
            <w:tcW w:w="3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142" w:right="4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36" w:right="1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вырубка и срочное удаление деревьев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36" w:right="1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защитные мероприятия</w:t>
            </w:r>
          </w:p>
        </w:tc>
      </w:tr>
      <w:tr>
        <w:trPr/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142" w:right="4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36" w:right="1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высоком возрасте и крупных габаритах деревьев, при наличии в их кронах усохших или надломленных крупных ветвей (с диаметром более 8 см) или сухих ветвей любых размеров, составляющими более четверти кроны.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36" w:right="1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среднем и молодом возрасте деревьев, способных восстановить крону после глубокой санитарной и формовочной обрезки.</w:t>
            </w:r>
          </w:p>
        </w:tc>
      </w:tr>
      <w:tr>
        <w:trPr/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142" w:right="4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с признаками поражения гнилевыми болезнями, нарушающими прочность древесины и повышающими их буреломность и ветровальность.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36" w:right="1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поражении гнилями в сильной степени, с наличием плодовых тел дереворазрушающих грибов, с крупными дуплами, сухобочинами, усохшими скелетными ветвями.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36" w:right="1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поражении гнилями в начальных стадиях развития.</w:t>
            </w:r>
          </w:p>
        </w:tc>
      </w:tr>
      <w:tr>
        <w:trPr/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142" w:right="4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с наклоном ствола, образовавшимся из-за недостатка освещения или загущенности насаждений.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36" w:right="1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угле наклона ствола равном или более 45 градусов.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36" w:right="1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угле наклона ствола менее 45 градусов.</w:t>
            </w:r>
          </w:p>
        </w:tc>
      </w:tr>
      <w:tr>
        <w:trPr>
          <w:trHeight w:val="399" w:hRule="atLeast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142" w:right="4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Деревья, расположенные на расстоянии менее 5 м от строений и сооружений.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36" w:right="1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СНиПом.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36" w:right="1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проводятся.</w:t>
            </w:r>
          </w:p>
        </w:tc>
      </w:tr>
    </w:tbl>
    <w:p>
      <w:pPr>
        <w:pStyle w:val="Normal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9"/>
        <w:jc w:val="both"/>
        <w:rPr>
          <w:sz w:val="20"/>
          <w:szCs w:val="20"/>
          <w:shd w:fill="F0F1F5" w:val="clear"/>
        </w:rPr>
      </w:pPr>
      <w:r>
        <w:rPr>
          <w:sz w:val="20"/>
          <w:szCs w:val="20"/>
          <w:shd w:fill="F0F1F5" w:val="clear"/>
        </w:rPr>
      </w:r>
    </w:p>
    <w:p>
      <w:pPr>
        <w:pStyle w:val="Normal"/>
        <w:shd w:fill="FFFFFF" w:val="clear"/>
        <w:spacing w:lineRule="atLeast" w:line="31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Возраст физиологического старения зависит как от видовых особенностей деревьев, так и от условий их произрастания. В естественных лесах хвойные (ель, сосна, лиственница) и некоторые лиственные деревья (дуб, вяз, липа) живут более сотни лет, в условиях парка деревья также сохраняют жизнеспособность более длительное время, чем в посадках на улицах и в жилых микрорайонах, где они подвергаются значительно большему негативному воздействию городской среды.</w:t>
      </w:r>
    </w:p>
    <w:p>
      <w:pPr>
        <w:pStyle w:val="Normal"/>
        <w:spacing w:lineRule="atLeast" w:line="31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В среднем физиологическое старение у разных видов деревьев на городских объектах озеленения наступает: у дуба, вяза и каштана в 80-90 лет, у липы, ясеня и клена остролистного - в 70-80 лет, у сосны, лиственницы и кедра - в 80 лет, у ели - в 60 лет, у березы, груши, рябины, ольхи - в 60 лет, у тополей берлинского, бальзамического и их гибридов и яблони - в 50 лет, у клена ясенелистного - в 40-45 лет.</w:t>
      </w:r>
    </w:p>
    <w:p>
      <w:pPr>
        <w:pStyle w:val="Normal"/>
        <w:spacing w:lineRule="atLeast" w:line="31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Предельный возраст деревьев,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276" w:leader="none"/>
        </w:tabs>
        <w:suppressAutoHyphens w:val="true"/>
        <w:bidi w:val="0"/>
        <w:spacing w:lineRule="atLeast" w:line="319" w:before="36" w:after="36"/>
        <w:ind w:left="0" w:right="0" w:hanging="0"/>
        <w:jc w:val="both"/>
        <w:textAlignment w:val="baseline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     </w:t>
      </w:r>
      <w:r>
        <w:rPr>
          <w:sz w:val="20"/>
          <w:szCs w:val="20"/>
          <w:highlight w:val="white"/>
        </w:rPr>
        <w:t>Крупномерные деревья тополя, клена ясенелистного, осины, березы (из-за низкой устойчивости к пересадке и хрупкой древесины) и ели обыкновенной (из-за поверхностной корневой системы) пересадке не подлежат.</w:t>
      </w:r>
    </w:p>
    <w:p>
      <w:pPr>
        <w:pStyle w:val="Normal"/>
        <w:spacing w:lineRule="atLeast" w:line="312"/>
        <w:ind w:left="0" w:right="0"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312"/>
        <w:ind w:left="0" w:right="0"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312"/>
        <w:ind w:left="0" w:right="0"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7"/>
        <w:spacing w:lineRule="atLeast" w:line="312"/>
        <w:ind w:left="284" w:right="-142" w:hanging="0"/>
        <w:jc w:val="both"/>
        <w:textAlignment w:val="baseline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spacing w:lineRule="atLeast" w:line="312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8"/>
          <w:shd w:fill="FFFFFF" w:val="clear"/>
        </w:rPr>
      </w:pPr>
      <w:r>
        <w:rPr>
          <w:sz w:val="20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8"/>
          <w:shd w:fill="FFFFFF" w:val="clear"/>
        </w:rPr>
      </w:pPr>
      <w:r>
        <w:rPr>
          <w:sz w:val="20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8"/>
          <w:shd w:fill="FFFFFF" w:val="clear"/>
        </w:rPr>
      </w:pPr>
      <w:r>
        <w:rPr>
          <w:sz w:val="20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8"/>
          <w:shd w:fill="FFFFFF" w:val="clear"/>
        </w:rPr>
      </w:pPr>
      <w:r>
        <w:rPr>
          <w:sz w:val="20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8"/>
          <w:shd w:fill="FFFFFF" w:val="clear"/>
        </w:rPr>
      </w:pPr>
      <w:r>
        <w:rPr>
          <w:sz w:val="20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rFonts w:eastAsia="Times New Roman" w:cs="Times New Roman"/>
          <w:color w:val="000000"/>
          <w:sz w:val="20"/>
          <w:szCs w:val="20"/>
          <w:shd w:fill="FFFFFF" w:val="clear"/>
          <w:lang w:val="ru-RU" w:eastAsia="zh-CN" w:bidi="ar-SA"/>
        </w:rPr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val="ru-RU" w:eastAsia="zh-CN" w:bidi="ar-SA"/>
        </w:rPr>
        <w:t>Утверждено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постановлением администрации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Тотемского муниципального округа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от _________ № _____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(приложение № 2)</w:t>
      </w:r>
    </w:p>
    <w:p>
      <w:pPr>
        <w:pStyle w:val="Normal"/>
        <w:tabs>
          <w:tab w:val="clear" w:pos="720"/>
          <w:tab w:val="left" w:pos="612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jc w:val="center"/>
        <w:rPr>
          <w:b/>
          <w:b/>
          <w:sz w:val="20"/>
          <w:szCs w:val="20"/>
          <w:shd w:fill="FFFFFF" w:val="clear"/>
        </w:rPr>
      </w:pPr>
      <w:r>
        <w:rPr>
          <w:b/>
          <w:sz w:val="20"/>
          <w:szCs w:val="20"/>
          <w:shd w:fill="FFFFFF" w:val="clea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Состав комиссии по обследованию зеленых насаждений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4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6377"/>
      </w:tblGrid>
      <w:tr>
        <w:trPr>
          <w:trHeight w:val="586" w:hRule="atLeast"/>
        </w:trPr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комиссии:</w:t>
            </w:r>
          </w:p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377" w:type="dxa"/>
            <w:tcBorders/>
          </w:tcPr>
          <w:p>
            <w:pPr>
              <w:pStyle w:val="Text3cl"/>
              <w:tabs>
                <w:tab w:val="clear" w:pos="720"/>
                <w:tab w:val="left" w:pos="581" w:leader="none"/>
                <w:tab w:val="left" w:pos="1276" w:leader="none"/>
              </w:tabs>
              <w:snapToGrid w:val="false"/>
              <w:spacing w:before="0" w:after="0"/>
              <w:ind w:left="34" w:right="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Скорюков Анатолий Анатольевич</w:t>
            </w:r>
          </w:p>
        </w:tc>
        <w:tc>
          <w:tcPr>
            <w:tcW w:w="6377" w:type="dxa"/>
            <w:tcBorders/>
          </w:tcPr>
          <w:p>
            <w:pPr>
              <w:pStyle w:val="Text3cl"/>
              <w:tabs>
                <w:tab w:val="clear" w:pos="720"/>
                <w:tab w:val="left" w:pos="581" w:leader="none"/>
                <w:tab w:val="left" w:pos="1276" w:leader="none"/>
              </w:tabs>
              <w:spacing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 xml:space="preserve">- заместитель главы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fill="FFFFFF" w:val="clear"/>
                <w:lang w:val="ru-RU" w:eastAsia="zh-CN" w:bidi="ar-SA"/>
              </w:rPr>
              <w:t>Тотемского муниципального округа</w:t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napToGrid w:val="false"/>
              <w:spacing w:before="0" w:after="0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 комиссии:</w:t>
            </w:r>
          </w:p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377" w:type="dxa"/>
            <w:tcBorders/>
          </w:tcPr>
          <w:p>
            <w:pPr>
              <w:pStyle w:val="Text3cl"/>
              <w:tabs>
                <w:tab w:val="clear" w:pos="720"/>
                <w:tab w:val="left" w:pos="581" w:leader="none"/>
                <w:tab w:val="left" w:pos="1276" w:leader="none"/>
              </w:tabs>
              <w:snapToGrid w:val="false"/>
              <w:spacing w:before="0" w:after="0"/>
              <w:ind w:left="34" w:right="0" w:hanging="0"/>
              <w:jc w:val="lef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Мищенко Елена Николаевна</w:t>
            </w:r>
          </w:p>
        </w:tc>
        <w:tc>
          <w:tcPr>
            <w:tcW w:w="6377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  <w:tab w:val="left" w:pos="581" w:leader="none"/>
                <w:tab w:val="left" w:pos="1276" w:leader="none"/>
              </w:tabs>
              <w:bidi w:val="0"/>
              <w:ind w:left="36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- главный специалист управления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val="ru-RU" w:eastAsia="zh-CN" w:bidi="ar-SA"/>
              </w:rPr>
              <w:t>жилищно-коммунального хозяйства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и природопользования администрации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Тотемского муниципального округа</w:t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napToGrid w:val="false"/>
              <w:spacing w:before="0" w:after="0"/>
              <w:jc w:val="both"/>
              <w:rPr>
                <w:rFonts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Члены комиссии:</w:t>
            </w:r>
          </w:p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377" w:type="dxa"/>
            <w:tcBorders/>
          </w:tcPr>
          <w:p>
            <w:pPr>
              <w:pStyle w:val="ConsPlusNormal"/>
              <w:tabs>
                <w:tab w:val="clear" w:pos="720"/>
                <w:tab w:val="left" w:pos="581" w:leader="none"/>
                <w:tab w:val="left" w:pos="1276" w:leader="none"/>
              </w:tabs>
              <w:bidi w:val="0"/>
              <w:snapToGrid w:val="false"/>
              <w:ind w:left="34" w:right="0" w:hanging="0"/>
              <w:jc w:val="lef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  <w:t>Трескина Алена Юрьевна</w:t>
            </w:r>
          </w:p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</w:r>
          </w:p>
        </w:tc>
        <w:tc>
          <w:tcPr>
            <w:tcW w:w="6377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  <w:tab w:val="left" w:pos="581" w:leader="none"/>
                <w:tab w:val="left" w:pos="1276" w:leader="none"/>
              </w:tabs>
              <w:autoSpaceDE w:val="false"/>
              <w:bidi w:val="0"/>
              <w:ind w:left="0" w:right="0" w:firstLine="113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- консультант управления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val="ru-RU" w:eastAsia="zh-CN" w:bidi="ar-SA"/>
              </w:rPr>
              <w:t>жилищно-коммунального хозяйства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и природопользования администрации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Тотемского муниципального округа</w:t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both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Шехурдина  Ирина Анатольевна</w:t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81" w:leader="none"/>
                <w:tab w:val="left" w:pos="1276" w:leader="none"/>
              </w:tabs>
              <w:autoSpaceDE w:val="false"/>
              <w:ind w:left="360" w:right="0" w:hanging="0"/>
              <w:jc w:val="left"/>
              <w:rPr/>
            </w:pPr>
            <w:r>
              <w:rPr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  <w:shd w:fill="FFFFFF" w:val="clear"/>
              </w:rPr>
              <w:t xml:space="preserve"> главный специалист управления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fill="FFFFFF" w:val="clear"/>
                <w:lang w:val="ru-RU" w:eastAsia="zh-CN" w:bidi="ar-SA"/>
              </w:rPr>
              <w:t>жилищно-коммунального хозяйства</w:t>
            </w:r>
            <w:r>
              <w:rPr>
                <w:rFonts w:cs="Times New Roman"/>
                <w:sz w:val="20"/>
                <w:szCs w:val="20"/>
                <w:shd w:fill="FFFFFF" w:val="clear"/>
              </w:rPr>
              <w:t xml:space="preserve"> и природопользования администрации </w:t>
            </w:r>
            <w:r>
              <w:rPr>
                <w:rFonts w:cs="Times New Roman"/>
                <w:color w:val="000000"/>
                <w:sz w:val="20"/>
                <w:szCs w:val="20"/>
                <w:shd w:fill="FFFFFF" w:val="clear"/>
              </w:rPr>
              <w:t>Тотемского муниципального округа</w:t>
            </w:r>
            <w:r>
              <w:rPr>
                <w:rFonts w:cs="Times New Roman"/>
                <w:sz w:val="20"/>
                <w:szCs w:val="20"/>
                <w:shd w:fill="FFFFFF" w:val="clear"/>
              </w:rPr>
              <w:t xml:space="preserve"> </w:t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  <w:t>Белоконь Наталья Эдуардовна</w:t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81" w:leader="none"/>
                <w:tab w:val="left" w:pos="1276" w:leader="none"/>
              </w:tabs>
              <w:autoSpaceDE w:val="false"/>
              <w:ind w:left="360" w:right="0" w:hanging="0"/>
              <w:jc w:val="left"/>
              <w:rPr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shd w:fill="FFFFFF" w:val="clear"/>
              </w:rPr>
              <w:t xml:space="preserve"> главный специалист отдела архитектуры и градостроительства администрации </w:t>
            </w:r>
            <w:r>
              <w:rPr>
                <w:rFonts w:cs="Times New Roman"/>
                <w:color w:val="000000"/>
                <w:sz w:val="20"/>
                <w:szCs w:val="20"/>
                <w:shd w:fill="FFFFFF" w:val="clear"/>
              </w:rPr>
              <w:t>Тотемского муниципального округа</w:t>
            </w:r>
            <w:r>
              <w:rPr>
                <w:rFonts w:cs="Times New Roman"/>
                <w:sz w:val="20"/>
                <w:szCs w:val="20"/>
                <w:shd w:fill="FFFFFF" w:val="clear"/>
              </w:rPr>
              <w:t xml:space="preserve"> </w:t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Чекалева Светлана Владимировна</w:t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81" w:leader="none"/>
                <w:tab w:val="left" w:pos="1276" w:leader="none"/>
              </w:tabs>
              <w:autoSpaceDE w:val="false"/>
              <w:ind w:left="36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начальник Великодворского территориального управления администрации Тотемского муниципального округа </w:t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Рычкова Елена Юрьевна</w:t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81" w:leader="none"/>
                <w:tab w:val="left" w:pos="1276" w:leader="none"/>
              </w:tabs>
              <w:autoSpaceDE w:val="false"/>
              <w:ind w:left="36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начальник Калининского территориального управления администрации Тотемского муниципального округа</w:t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Цикина Людмила Петровна</w:t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81" w:leader="none"/>
                <w:tab w:val="left" w:pos="1276" w:leader="none"/>
              </w:tabs>
              <w:autoSpaceDE w:val="false"/>
              <w:ind w:left="36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начальник Мосеевского территориального управления администрации Тотемского муниципального округа</w:t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Анфалова Ирина Васильевна</w:t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81" w:leader="none"/>
                <w:tab w:val="left" w:pos="1276" w:leader="none"/>
              </w:tabs>
              <w:autoSpaceDE w:val="false"/>
              <w:ind w:left="36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начальник Погореловского территориального управления администрации Тотемского муниципального округа</w:t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Холмогорова Наталья Юрьевна</w:t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81" w:leader="none"/>
                <w:tab w:val="left" w:pos="1276" w:leader="none"/>
              </w:tabs>
              <w:autoSpaceDE w:val="false"/>
              <w:ind w:left="360" w:right="0" w:hanging="0"/>
              <w:jc w:val="left"/>
              <w:rPr/>
            </w:pPr>
            <w:r>
              <w:rPr>
                <w:sz w:val="20"/>
                <w:szCs w:val="20"/>
              </w:rPr>
              <w:t xml:space="preserve">- начальник Пятовского территориального управления администрации Тотемского муниципального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округа</w:t>
            </w:r>
          </w:p>
        </w:tc>
      </w:tr>
      <w:tr>
        <w:trPr/>
        <w:tc>
          <w:tcPr>
            <w:tcW w:w="3087" w:type="dxa"/>
            <w:tcBorders/>
          </w:tcPr>
          <w:p>
            <w:pPr>
              <w:pStyle w:val="Text3cl"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Плотникова Ольга Николаевна</w:t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81" w:leader="none"/>
                <w:tab w:val="left" w:pos="1276" w:leader="none"/>
              </w:tabs>
              <w:autoSpaceDE w:val="false"/>
              <w:ind w:left="360" w:right="0" w:hanging="0"/>
              <w:jc w:val="left"/>
              <w:rPr/>
            </w:pPr>
            <w:r>
              <w:rPr>
                <w:sz w:val="20"/>
                <w:szCs w:val="20"/>
              </w:rPr>
              <w:t xml:space="preserve">- начальник Толшменского территориального управления администрации Тотемского муниципального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округа</w:t>
            </w:r>
          </w:p>
        </w:tc>
      </w:tr>
    </w:tbl>
    <w:p>
      <w:pPr>
        <w:pStyle w:val="Normal"/>
        <w:tabs>
          <w:tab w:val="clear" w:pos="720"/>
          <w:tab w:val="left" w:pos="594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594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594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594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594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594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594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594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594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rFonts w:eastAsia="Times New Roman" w:cs="Times New Roman"/>
          <w:color w:val="000000"/>
          <w:sz w:val="20"/>
          <w:szCs w:val="20"/>
          <w:shd w:fill="FFFFFF" w:val="clear"/>
          <w:lang w:val="ru-RU" w:eastAsia="zh-CN" w:bidi="ar-SA"/>
        </w:rPr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val="ru-RU" w:eastAsia="zh-CN" w:bidi="ar-SA"/>
        </w:rPr>
        <w:t>Утверждено</w:t>
      </w:r>
    </w:p>
    <w:p>
      <w:pPr>
        <w:pStyle w:val="Normal"/>
        <w:tabs>
          <w:tab w:val="clear" w:pos="720"/>
          <w:tab w:val="left" w:pos="6120" w:leader="none"/>
        </w:tabs>
        <w:jc w:val="right"/>
        <w:rPr/>
      </w:pPr>
      <w:r>
        <w:rPr>
          <w:sz w:val="20"/>
          <w:szCs w:val="20"/>
          <w:shd w:fill="FFFFFF" w:val="clear"/>
        </w:rPr>
        <w:t>постановлением  администрации</w:t>
      </w:r>
      <w:r>
        <w:rPr>
          <w:rFonts w:eastAsia="Times New Roman" w:cs="Times New Roman"/>
          <w:sz w:val="20"/>
          <w:szCs w:val="20"/>
          <w:shd w:fill="FFFFFF" w:val="clear"/>
          <w:lang w:val="ru-RU" w:bidi="ar-SA"/>
        </w:rPr>
        <w:t xml:space="preserve"> 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rFonts w:eastAsia="Times New Roman" w:cs="Times New Roman"/>
          <w:color w:val="000000"/>
          <w:sz w:val="20"/>
          <w:szCs w:val="20"/>
          <w:shd w:fill="FFFFFF" w:val="clear"/>
          <w:lang w:val="ru-RU" w:bidi="ar-SA"/>
        </w:rPr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val="ru-RU" w:bidi="ar-SA"/>
        </w:rPr>
        <w:t>Тотемского муниципального округа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от _______ № _______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(приложение № 3)</w:t>
      </w:r>
    </w:p>
    <w:p>
      <w:pPr>
        <w:pStyle w:val="Normal"/>
        <w:tabs>
          <w:tab w:val="clear" w:pos="720"/>
          <w:tab w:val="left" w:pos="6120" w:leader="none"/>
        </w:tabs>
        <w:jc w:val="both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shd w:fill="FFFFFF" w:val="clear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АКТ </w:t>
      </w:r>
    </w:p>
    <w:p>
      <w:pPr>
        <w:pStyle w:val="Normal"/>
        <w:shd w:fill="FFFFFF" w:val="clear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ОБСЛЕДОВАНИЯ ЗЕЛЕНЫХ НАСАЖДЕНИЙ</w:t>
      </w:r>
    </w:p>
    <w:p>
      <w:pPr>
        <w:pStyle w:val="Normal"/>
        <w:shd w:fill="FFFFFF" w:val="clear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360" w:after="36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"__" ______________ 20__ г.</w:t>
      </w:r>
    </w:p>
    <w:p>
      <w:pPr>
        <w:pStyle w:val="Normal"/>
        <w:shd w:fill="FFFFFF" w:val="clear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360" w:after="360"/>
        <w:textAlignment w:val="baseline"/>
        <w:rPr>
          <w:sz w:val="20"/>
          <w:szCs w:val="20"/>
        </w:rPr>
      </w:pPr>
      <w:r>
        <w:rPr>
          <w:sz w:val="20"/>
          <w:szCs w:val="20"/>
        </w:rPr>
        <w:t>Комиссия в составе:</w:t>
      </w:r>
    </w:p>
    <w:p>
      <w:pPr>
        <w:pStyle w:val="Normal"/>
        <w:shd w:fill="FFFFFF" w:val="clear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textAlignment w:val="baseline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</w:t>
      </w:r>
    </w:p>
    <w:p>
      <w:pPr>
        <w:pStyle w:val="Normal"/>
        <w:shd w:fill="FFFFFF" w:val="clear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(Ф.И.О., должность)</w:t>
      </w:r>
    </w:p>
    <w:p>
      <w:pPr>
        <w:pStyle w:val="Normal"/>
        <w:shd w:fill="FFFFFF" w:val="clear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textAlignment w:val="baseline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</w:t>
      </w:r>
    </w:p>
    <w:p>
      <w:pPr>
        <w:pStyle w:val="Normal"/>
        <w:shd w:fill="FFFFFF" w:val="clear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(Ф.И.О., должность)</w:t>
      </w:r>
    </w:p>
    <w:p>
      <w:pPr>
        <w:pStyle w:val="Normal"/>
        <w:shd w:fill="FFFFFF" w:val="clear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textAlignment w:val="baseline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_____________________________________________________________________________</w:t>
      </w:r>
    </w:p>
    <w:p>
      <w:pPr>
        <w:pStyle w:val="Normal"/>
        <w:shd w:fill="FFFFFF" w:val="clear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(Ф.И.О., должность)</w:t>
      </w:r>
    </w:p>
    <w:p>
      <w:pPr>
        <w:pStyle w:val="Normal"/>
        <w:shd w:fill="FFFFFF" w:val="clear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провела обследование зеленых насаждений __________________________________________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_______________________________________________________________________________,</w:t>
      </w:r>
    </w:p>
    <w:p>
      <w:pPr>
        <w:pStyle w:val="HTML1"/>
        <w:shd w:fill="FFFFFF" w:val="clear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(категория, местоположение: адрес)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заявляемых к сносу ______________________________________________________________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заявителя, ФИО гражданина, реквизиты   юридического лица)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целях ________________________________________________________________________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</w:t>
      </w:r>
    </w:p>
    <w:p>
      <w:pPr>
        <w:pStyle w:val="HTML1"/>
        <w:shd w:fill="FFFFFF" w:val="clear"/>
        <w:jc w:val="center"/>
        <w:textAlignment w:val="baseline"/>
        <w:rPr>
          <w:rFonts w:ascii="Times New Roman" w:hAnsi="Times New Roman" w:eastAsia="Times New Roman" w:cs="Times New Roman"/>
          <w:color w:val="auto"/>
          <w:sz w:val="20"/>
          <w:szCs w:val="20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zh-CN" w:bidi="ar-SA"/>
        </w:rPr>
        <w:t>(строительства, ремонта и т.д.)</w:t>
      </w:r>
    </w:p>
    <w:p>
      <w:pPr>
        <w:pStyle w:val="HTML1"/>
        <w:shd w:fill="FFFFFF" w:val="clear"/>
        <w:textAlignment w:val="baseline"/>
        <w:rPr>
          <w:rFonts w:ascii="Times New Roman" w:hAnsi="Times New Roman" w:eastAsia="Times New Roman" w:cs="Times New Roman"/>
          <w:color w:val="auto"/>
          <w:sz w:val="20"/>
          <w:szCs w:val="20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zh-CN" w:bidi="ar-SA"/>
        </w:rPr>
        <w:t>В ходе обследования установлено:</w:t>
      </w:r>
    </w:p>
    <w:p>
      <w:pPr>
        <w:pStyle w:val="HTML1"/>
        <w:shd w:fill="FFFFFF" w:val="clear"/>
        <w:textAlignment w:val="baseline"/>
        <w:rPr>
          <w:rFonts w:ascii="Times New Roman" w:hAnsi="Times New Roman" w:eastAsia="Times New Roman" w:cs="Times New Roman"/>
          <w:color w:val="auto"/>
          <w:sz w:val="20"/>
          <w:szCs w:val="20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zh-CN" w:bidi="ar-SA"/>
        </w:rPr>
      </w:r>
    </w:p>
    <w:tbl>
      <w:tblPr>
        <w:tblW w:w="9631" w:type="dxa"/>
        <w:jc w:val="left"/>
        <w:tblInd w:w="-1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625"/>
        <w:gridCol w:w="1191"/>
        <w:gridCol w:w="1297"/>
        <w:gridCol w:w="1625"/>
        <w:gridCol w:w="1658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Категория насаждений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ind w:left="0" w:right="0" w:firstLine="56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Порода (вид)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ind w:left="0" w:right="0" w:hanging="75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Кол-во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ind w:left="0" w:right="0" w:firstLine="9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Диаметр на высоте 1,3м, см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ind w:left="0" w:right="0" w:hanging="12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Качественное состояние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Возможность сохранения для пересадки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snapToGrid w:val="false"/>
              <w:ind w:left="0" w:right="0" w:firstLine="720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snapToGrid w:val="false"/>
              <w:ind w:left="0" w:right="0" w:firstLine="720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snapToGrid w:val="false"/>
              <w:ind w:left="0" w:right="0" w:firstLine="720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snapToGrid w:val="false"/>
              <w:ind w:left="0" w:right="0" w:firstLine="720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snapToGrid w:val="false"/>
              <w:ind w:left="0" w:right="0" w:firstLine="720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snapToGrid w:val="false"/>
              <w:ind w:left="0" w:right="0" w:firstLine="720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yellow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highlight w:val="yellow"/>
                <w:lang w:val="ru-RU" w:eastAsia="zh-CN" w:bidi="ar-SA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1"/>
              <w:widowControl w:val="false"/>
              <w:autoSpaceDE w:val="false"/>
              <w:snapToGrid w:val="false"/>
              <w:ind w:left="0" w:right="0" w:firstLine="720"/>
              <w:textAlignment w:val="baselin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yellow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highlight w:val="yellow"/>
                <w:lang w:val="ru-RU" w:eastAsia="zh-CN" w:bidi="ar-SA"/>
              </w:rPr>
            </w:r>
          </w:p>
        </w:tc>
      </w:tr>
    </w:tbl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Комиссия постановила: __________________________________________________________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</w:t>
      </w:r>
    </w:p>
    <w:p>
      <w:pPr>
        <w:pStyle w:val="HTML1"/>
        <w:shd w:fill="FFFFFF" w:val="clear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Председатель комиссии: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    /_________________________________/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Члены комиссии: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    /_________________________________/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    /_________________________________/</w:t>
      </w:r>
    </w:p>
    <w:p>
      <w:pPr>
        <w:pStyle w:val="HTML1"/>
        <w:shd w:fill="FFFFFF" w:val="clea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    /_________________________________/</w:t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rFonts w:cs="Times New Roman"/>
          <w:sz w:val="20"/>
          <w:szCs w:val="20"/>
          <w:shd w:fill="FFFFFF" w:val="clear"/>
        </w:rPr>
      </w:pPr>
      <w:r>
        <w:rPr>
          <w:rFonts w:cs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rFonts w:cs="Times New Roman"/>
          <w:sz w:val="20"/>
          <w:szCs w:val="20"/>
          <w:shd w:fill="FFFFFF" w:val="clear"/>
        </w:rPr>
      </w:pPr>
      <w:r>
        <w:rPr>
          <w:rFonts w:cs="Times New Roman"/>
          <w:sz w:val="20"/>
          <w:szCs w:val="20"/>
          <w:shd w:fill="FFFFFF" w:val="clear"/>
        </w:rPr>
      </w:r>
    </w:p>
    <w:p>
      <w:pPr>
        <w:pStyle w:val="7"/>
        <w:spacing w:lineRule="atLeast" w:line="312"/>
        <w:ind w:left="284" w:right="-142" w:hanging="0"/>
        <w:jc w:val="both"/>
        <w:textAlignment w:val="baseline"/>
        <w:rPr>
          <w:rFonts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Normal"/>
        <w:tabs>
          <w:tab w:val="clear" w:pos="720"/>
          <w:tab w:val="left" w:pos="5940" w:leader="none"/>
        </w:tabs>
        <w:jc w:val="both"/>
        <w:rPr>
          <w:rFonts w:cs="Times New Roman"/>
          <w:sz w:val="20"/>
          <w:szCs w:val="20"/>
          <w:shd w:fill="FFFFFF" w:val="clear"/>
        </w:rPr>
      </w:pPr>
      <w:r>
        <w:rPr>
          <w:rFonts w:cs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rFonts w:cs="Times New Roman"/>
          <w:sz w:val="20"/>
          <w:szCs w:val="20"/>
          <w:shd w:fill="FFFFFF" w:val="clear"/>
        </w:rPr>
      </w:pPr>
      <w:r>
        <w:rPr>
          <w:rFonts w:cs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rFonts w:cs="Times New Roman"/>
          <w:sz w:val="20"/>
          <w:szCs w:val="20"/>
          <w:shd w:fill="FFFFFF" w:val="clear"/>
        </w:rPr>
      </w:pPr>
      <w:r>
        <w:rPr>
          <w:rFonts w:cs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rFonts w:cs="Times New Roman"/>
          <w:sz w:val="20"/>
          <w:szCs w:val="20"/>
          <w:shd w:fill="FFFFFF" w:val="clear"/>
        </w:rPr>
      </w:pPr>
      <w:r>
        <w:rPr>
          <w:rFonts w:cs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6120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559" w:right="850" w:gutter="0" w:header="0" w:top="907" w:footer="0" w:bottom="284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Time Roman">
    <w:altName w:val="Times New Roman"/>
    <w:charset w:val="00"/>
    <w:family w:val="auto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Calibri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Time Roman;Times New Roman" w:hAnsi="Time Roman;Times New Roman" w:cs="Time Roman;Times New Roman"/>
      <w:b/>
      <w:sz w:val="4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i/>
      <w:sz w:val="24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sz w:val="26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-284" w:right="0" w:firstLine="426"/>
      <w:jc w:val="both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sz w:val="28"/>
      <w:lang w:val="ru-RU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sz w:val="40"/>
    </w:rPr>
  </w:style>
  <w:style w:type="character" w:styleId="WW8Num2z1">
    <w:name w:val="WW8Num2z1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WW8Num4z1">
    <w:name w:val="WW8Num4z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5z0">
    <w:name w:val="WW8Num5z0"/>
    <w:qFormat/>
    <w:rPr>
      <w:sz w:val="20"/>
      <w:szCs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Symbol" w:hAnsi="Symbol" w:cs="Times New Roman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b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5z0">
    <w:name w:val="WW8Num15z0"/>
    <w:qFormat/>
    <w:rPr>
      <w:rFonts w:ascii="Symbol" w:hAnsi="Symbol" w:cs="Symbol"/>
      <w:sz w:val="28"/>
      <w:szCs w:val="28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WW8Num16z1">
    <w:name w:val="WW8Num16z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17z0">
    <w:name w:val="WW8Num17z0"/>
    <w:qFormat/>
    <w:rPr/>
  </w:style>
  <w:style w:type="character" w:styleId="WW8Num17z1">
    <w:name w:val="WW8Num17z1"/>
    <w:qFormat/>
    <w:rPr>
      <w:sz w:val="28"/>
      <w:szCs w:val="28"/>
    </w:rPr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b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sz w:val="28"/>
      <w:szCs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Style5">
    <w:name w:val="Основной шрифт абзаца"/>
    <w:qFormat/>
    <w:rPr/>
  </w:style>
  <w:style w:type="character" w:styleId="Style6">
    <w:name w:val="Верхний колонтитул Знак"/>
    <w:qFormat/>
    <w:rPr>
      <w:lang w:val="ru-RU" w:bidi="ar-SA"/>
    </w:rPr>
  </w:style>
  <w:style w:type="character" w:styleId="11">
    <w:name w:val="Текст1 Знак"/>
    <w:qFormat/>
    <w:rPr>
      <w:rFonts w:ascii="Courier New" w:hAnsi="Courier New" w:cs="Courier New"/>
      <w:lang w:val="ru-RU" w:bidi="ar-SA"/>
    </w:rPr>
  </w:style>
  <w:style w:type="character" w:styleId="31">
    <w:name w:val="Основной текст 3 Знак"/>
    <w:qFormat/>
    <w:rPr>
      <w:sz w:val="28"/>
      <w:lang w:val="ru-RU" w:bidi="ar-SA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7">
    <w:name w:val="Основной текст Знак"/>
    <w:qFormat/>
    <w:rPr>
      <w:sz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character" w:styleId="Style9">
    <w:name w:val="Strong"/>
    <w:qFormat/>
    <w:rPr>
      <w:b/>
      <w:bCs/>
    </w:rPr>
  </w:style>
  <w:style w:type="character" w:styleId="Appleconvertedspace">
    <w:name w:val="apple-converted-space"/>
    <w:qFormat/>
    <w:rPr/>
  </w:style>
  <w:style w:type="character" w:styleId="Style10">
    <w:name w:val="Hyperlink"/>
    <w:rPr>
      <w:color w:val="0000FF"/>
      <w:u w:val="single"/>
    </w:rPr>
  </w:style>
  <w:style w:type="character" w:styleId="Style11">
    <w:name w:val="Гипертекстовая ссылка"/>
    <w:qFormat/>
    <w:rPr>
      <w:color w:val="008000"/>
    </w:rPr>
  </w:style>
  <w:style w:type="character" w:styleId="12">
    <w:name w:val="Основной шрифт абзаца1"/>
    <w:qFormat/>
    <w:rPr/>
  </w:style>
  <w:style w:type="character" w:styleId="Style12">
    <w:name w:val="Подзаголовок Знак"/>
    <w:qFormat/>
    <w:rPr>
      <w:rFonts w:ascii="Arial" w:hAnsi="Arial" w:eastAsia="Lucida Sans Unicode" w:cs="Tahoma"/>
      <w:i/>
      <w:iCs/>
      <w:sz w:val="28"/>
      <w:szCs w:val="28"/>
    </w:rPr>
  </w:style>
  <w:style w:type="character" w:styleId="71">
    <w:name w:val="Заголовок 7 Знак"/>
    <w:qFormat/>
    <w:rPr>
      <w:sz w:val="28"/>
    </w:rPr>
  </w:style>
  <w:style w:type="character" w:styleId="21">
    <w:name w:val="Основной текст с отступом 2 Знак"/>
    <w:qFormat/>
    <w:rPr>
      <w:sz w:val="26"/>
    </w:rPr>
  </w:style>
  <w:style w:type="character" w:styleId="HTML">
    <w:name w:val="Стандартный HTML Знак"/>
    <w:basedOn w:val="Style5"/>
    <w:qFormat/>
    <w:rPr>
      <w:rFonts w:ascii="Courier New" w:hAnsi="Courier New" w:cs="Courier New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5">
    <w:name w:val="Заголовок"/>
    <w:basedOn w:val="Normal"/>
    <w:next w:val="Style16"/>
    <w:qFormat/>
    <w:pPr>
      <w:jc w:val="center"/>
    </w:pPr>
    <w:rPr>
      <w:b/>
      <w:sz w:val="52"/>
    </w:rPr>
  </w:style>
  <w:style w:type="paragraph" w:styleId="Style16">
    <w:name w:val="Body Text"/>
    <w:basedOn w:val="Normal"/>
    <w:pPr/>
    <w:rPr>
      <w:sz w:val="24"/>
      <w:lang w:val="ru-RU"/>
    </w:rPr>
  </w:style>
  <w:style w:type="paragraph" w:styleId="Style17">
    <w:name w:val="List"/>
    <w:basedOn w:val="Style16"/>
    <w:pPr>
      <w:suppressAutoHyphens w:val="true"/>
    </w:pPr>
    <w:rPr>
      <w:rFonts w:ascii="Arial" w:hAnsi="Arial"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2">
    <w:name w:val="Основной текст 2"/>
    <w:basedOn w:val="Normal"/>
    <w:qFormat/>
    <w:pPr>
      <w:jc w:val="both"/>
    </w:pPr>
    <w:rPr>
      <w:sz w:val="24"/>
    </w:rPr>
  </w:style>
  <w:style w:type="paragraph" w:styleId="Style20">
    <w:name w:val="Body Text Indent"/>
    <w:basedOn w:val="Normal"/>
    <w:pPr>
      <w:ind w:left="0" w:right="0" w:firstLine="284"/>
      <w:jc w:val="both"/>
    </w:pPr>
    <w:rPr>
      <w:sz w:val="28"/>
    </w:rPr>
  </w:style>
  <w:style w:type="paragraph" w:styleId="23">
    <w:name w:val="Основной текст с отступом 2"/>
    <w:basedOn w:val="Normal"/>
    <w:qFormat/>
    <w:pPr>
      <w:ind w:left="-284" w:right="0" w:firstLine="568"/>
      <w:jc w:val="both"/>
    </w:pPr>
    <w:rPr>
      <w:sz w:val="26"/>
      <w:lang w:val="ru-RU"/>
    </w:rPr>
  </w:style>
  <w:style w:type="paragraph" w:styleId="32">
    <w:name w:val="Основной текст с отступом 3"/>
    <w:basedOn w:val="Normal"/>
    <w:qFormat/>
    <w:pPr>
      <w:ind w:left="-284" w:right="0" w:firstLine="426"/>
      <w:jc w:val="both"/>
    </w:pPr>
    <w:rPr>
      <w:sz w:val="26"/>
    </w:rPr>
  </w:style>
  <w:style w:type="paragraph" w:styleId="33">
    <w:name w:val="Основной текст 3"/>
    <w:basedOn w:val="Normal"/>
    <w:qFormat/>
    <w:pPr>
      <w:jc w:val="both"/>
    </w:pPr>
    <w:rPr>
      <w:sz w:val="28"/>
    </w:rPr>
  </w:style>
  <w:style w:type="paragraph" w:styleId="Style21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Style22">
    <w:name w:val="Цитата"/>
    <w:basedOn w:val="Normal"/>
    <w:qFormat/>
    <w:pPr>
      <w:ind w:left="-426" w:right="-284" w:hanging="0"/>
      <w:jc w:val="both"/>
    </w:pPr>
    <w:rPr>
      <w:sz w:val="28"/>
    </w:rPr>
  </w:style>
  <w:style w:type="paragraph" w:styleId="311">
    <w:name w:val="Основной текст 31"/>
    <w:basedOn w:val="Normal"/>
    <w:qFormat/>
    <w:pPr>
      <w:jc w:val="both"/>
    </w:pPr>
    <w:rPr>
      <w:sz w:val="28"/>
    </w:rPr>
  </w:style>
  <w:style w:type="paragraph" w:styleId="211">
    <w:name w:val="Основной текст 21"/>
    <w:basedOn w:val="Normal"/>
    <w:qFormat/>
    <w:pPr>
      <w:jc w:val="both"/>
    </w:pPr>
    <w:rPr>
      <w:sz w:val="24"/>
    </w:rPr>
  </w:style>
  <w:style w:type="paragraph" w:styleId="Style23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Style2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13">
    <w:name w:val="Текст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221">
    <w:name w:val="Основной текст 22"/>
    <w:basedOn w:val="Normal"/>
    <w:qFormat/>
    <w:pPr>
      <w:suppressAutoHyphens w:val="true"/>
      <w:jc w:val="both"/>
    </w:pPr>
    <w:rPr>
      <w:sz w:val="24"/>
    </w:rPr>
  </w:style>
  <w:style w:type="paragraph" w:styleId="321">
    <w:name w:val="Основной текст 32"/>
    <w:basedOn w:val="Normal"/>
    <w:qFormat/>
    <w:pPr>
      <w:suppressAutoHyphens w:val="true"/>
      <w:jc w:val="both"/>
    </w:pPr>
    <w:rPr>
      <w:sz w:val="28"/>
    </w:rPr>
  </w:style>
  <w:style w:type="paragraph" w:styleId="212">
    <w:name w:val="Основной текст с отступом 21"/>
    <w:basedOn w:val="Normal"/>
    <w:qFormat/>
    <w:pPr>
      <w:suppressAutoHyphens w:val="true"/>
      <w:ind w:left="0" w:right="0" w:firstLine="567"/>
      <w:jc w:val="both"/>
    </w:pPr>
    <w:rPr>
      <w:sz w:val="24"/>
    </w:rPr>
  </w:style>
  <w:style w:type="paragraph" w:styleId="14">
    <w:name w:val="заголовок 1"/>
    <w:basedOn w:val="Normal"/>
    <w:next w:val="Normal"/>
    <w:qFormat/>
    <w:pPr>
      <w:keepNext w:val="true"/>
      <w:autoSpaceDE w:val="false"/>
    </w:pPr>
    <w:rPr>
      <w:sz w:val="28"/>
      <w:szCs w:val="28"/>
    </w:rPr>
  </w:style>
  <w:style w:type="paragraph" w:styleId="331">
    <w:name w:val="Основной текст 33"/>
    <w:basedOn w:val="Normal"/>
    <w:qFormat/>
    <w:pPr>
      <w:suppressAutoHyphens w:val="true"/>
      <w:jc w:val="both"/>
    </w:pPr>
    <w:rPr>
      <w:sz w:val="28"/>
      <w:szCs w:val="24"/>
    </w:rPr>
  </w:style>
  <w:style w:type="paragraph" w:styleId="ConsPlusCell">
    <w:name w:val="ConsPlusCel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2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22"/>
      <w:jc w:val="both"/>
    </w:pPr>
    <w:rPr>
      <w:sz w:val="24"/>
      <w:szCs w:val="24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Glavn">
    <w:name w:val="glavn"/>
    <w:basedOn w:val="Normal"/>
    <w:qFormat/>
    <w:pPr>
      <w:spacing w:before="100" w:after="100"/>
    </w:pPr>
    <w:rPr>
      <w:sz w:val="24"/>
      <w:szCs w:val="24"/>
    </w:rPr>
  </w:style>
  <w:style w:type="paragraph" w:styleId="P8">
    <w:name w:val="p8"/>
    <w:basedOn w:val="Normal"/>
    <w:qFormat/>
    <w:pPr>
      <w:spacing w:before="100" w:after="100"/>
    </w:pPr>
    <w:rPr>
      <w:sz w:val="24"/>
      <w:szCs w:val="24"/>
    </w:rPr>
  </w:style>
  <w:style w:type="paragraph" w:styleId="Abullet1gif">
    <w:name w:val="abullet1.gif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WW">
    <w:name w:val="WW-Заголовок"/>
    <w:basedOn w:val="Normal"/>
    <w:next w:val="Style16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5">
    <w:name w:val="Название1"/>
    <w:basedOn w:val="Normal"/>
    <w:qFormat/>
    <w:pPr>
      <w:suppressLineNumbers/>
      <w:suppressAutoHyphens w:val="true"/>
      <w:spacing w:before="120" w:after="120"/>
    </w:pPr>
    <w:rPr>
      <w:rFonts w:ascii="Arial" w:hAnsi="Arial" w:cs="Tahoma"/>
      <w:i/>
      <w:iCs/>
      <w:szCs w:val="24"/>
    </w:rPr>
  </w:style>
  <w:style w:type="paragraph" w:styleId="16">
    <w:name w:val="Указатель1"/>
    <w:basedOn w:val="Normal"/>
    <w:qFormat/>
    <w:pPr>
      <w:suppressLineNumbers/>
      <w:suppressAutoHyphens w:val="true"/>
    </w:pPr>
    <w:rPr>
      <w:rFonts w:ascii="Arial" w:hAnsi="Arial" w:cs="Tahoma"/>
    </w:rPr>
  </w:style>
  <w:style w:type="paragraph" w:styleId="Style30">
    <w:name w:val="Subtitle"/>
    <w:basedOn w:val="WW"/>
    <w:next w:val="Style16"/>
    <w:qFormat/>
    <w:pPr>
      <w:jc w:val="center"/>
    </w:pPr>
    <w:rPr>
      <w:rFonts w:cs="Times New Roman"/>
      <w:i/>
      <w:iCs/>
      <w:lang w:val="ru-RU"/>
    </w:rPr>
  </w:style>
  <w:style w:type="paragraph" w:styleId="322">
    <w:name w:val="Основной текст с отступом 32"/>
    <w:basedOn w:val="Normal"/>
    <w:qFormat/>
    <w:pPr>
      <w:suppressAutoHyphens w:val="true"/>
      <w:ind w:left="-284" w:right="0" w:firstLine="426"/>
      <w:jc w:val="both"/>
    </w:pPr>
    <w:rPr>
      <w:sz w:val="26"/>
    </w:rPr>
  </w:style>
  <w:style w:type="paragraph" w:styleId="17">
    <w:name w:val="Цитата1"/>
    <w:basedOn w:val="Normal"/>
    <w:qFormat/>
    <w:pPr>
      <w:suppressAutoHyphens w:val="true"/>
      <w:ind w:left="-426" w:right="-284" w:firstLine="426"/>
      <w:jc w:val="both"/>
    </w:pPr>
    <w:rPr>
      <w:sz w:val="28"/>
    </w:rPr>
  </w:style>
  <w:style w:type="paragraph" w:styleId="312">
    <w:name w:val="Основной текст с отступом 31"/>
    <w:basedOn w:val="Normal"/>
    <w:qFormat/>
    <w:pPr>
      <w:suppressAutoHyphens w:val="true"/>
      <w:ind w:left="0" w:right="-2" w:firstLine="360"/>
      <w:jc w:val="both"/>
    </w:pPr>
    <w:rPr>
      <w:sz w:val="28"/>
    </w:rPr>
  </w:style>
  <w:style w:type="paragraph" w:styleId="Style32">
    <w:name w:val="ТаблицаНорм"/>
    <w:basedOn w:val="Normal"/>
    <w:qFormat/>
    <w:pPr>
      <w:suppressAutoHyphens w:val="true"/>
    </w:pPr>
    <w:rPr>
      <w:rFonts w:ascii="Arial" w:hAnsi="Arial" w:cs="Arial"/>
      <w:sz w:val="24"/>
    </w:rPr>
  </w:style>
  <w:style w:type="paragraph" w:styleId="Abullet3gif">
    <w:name w:val="abullet3.gif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Abullet2gif">
    <w:name w:val="abullet2.gif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Style33">
    <w:name w:val="Содержимое врезки"/>
    <w:basedOn w:val="Style16"/>
    <w:qFormat/>
    <w:pPr>
      <w:suppressAutoHyphens w:val="true"/>
    </w:pPr>
    <w:rPr/>
  </w:style>
  <w:style w:type="paragraph" w:styleId="Style34">
    <w:name w:val="регистрационные поля"/>
    <w:basedOn w:val="Normal"/>
    <w:qFormat/>
    <w:pPr>
      <w:spacing w:lineRule="exact" w:line="240"/>
      <w:jc w:val="center"/>
    </w:pPr>
    <w:rPr>
      <w:sz w:val="28"/>
      <w:lang w:val="en-US"/>
    </w:rPr>
  </w:style>
  <w:style w:type="paragraph" w:styleId="24">
    <w:name w:val=" Знак Знак2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onsPlusNormal1">
    <w:name w:val="&#9;&#9;ConsPlus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hi-IN"/>
    </w:rPr>
  </w:style>
  <w:style w:type="paragraph" w:styleId="18">
    <w:name w:val=" Знак Знак1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Text3cl">
    <w:name w:val="text3cl"/>
    <w:basedOn w:val="Normal"/>
    <w:qFormat/>
    <w:pPr>
      <w:spacing w:before="144" w:after="288"/>
    </w:pPr>
    <w:rPr>
      <w:sz w:val="24"/>
      <w:szCs w:val="24"/>
    </w:rPr>
  </w:style>
  <w:style w:type="paragraph" w:styleId="Rtejustify">
    <w:name w:val="rtejustify"/>
    <w:basedOn w:val="Normal"/>
    <w:qFormat/>
    <w:pPr>
      <w:spacing w:before="100" w:after="100"/>
    </w:pPr>
    <w:rPr>
      <w:sz w:val="24"/>
      <w:szCs w:val="24"/>
    </w:rPr>
  </w:style>
  <w:style w:type="paragraph" w:styleId="HTML1">
    <w:name w:val="Стандартный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LibreOffice/7.4.4.2$Windows_X86_64 LibreOffice_project/85569322deea74ec9134968a29af2df5663baa21</Application>
  <AppVersion>15.0000</AppVersion>
  <Pages>16</Pages>
  <Words>2106</Words>
  <Characters>16030</Characters>
  <CharactersWithSpaces>18453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2023-05-16T13:47:07Z</dcterms:created>
  <dc:creator/>
  <dc:description/>
  <dc:language>ru-RU</dc:language>
  <cp:lastModifiedBy/>
  <cp:revision>1</cp:revision>
  <dc:subject/>
  <dc:title>Администрация  г</dc:title>
</cp:coreProperties>
</file>